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AEE1" w14:textId="21AE21C3" w:rsidR="007653BC" w:rsidRPr="0052642A" w:rsidRDefault="009B67FC" w:rsidP="009B67FC">
      <w:pPr>
        <w:pStyle w:val="Ttulo1"/>
        <w:jc w:val="center"/>
        <w:rPr>
          <w:sz w:val="24"/>
          <w:szCs w:val="20"/>
          <w:lang w:eastAsia="it-IT"/>
        </w:rPr>
      </w:pPr>
      <w:bookmarkStart w:id="0" w:name="_Toc222919807"/>
      <w:bookmarkStart w:id="1" w:name="_Toc53387643"/>
      <w:r w:rsidRPr="0052642A">
        <w:rPr>
          <w:sz w:val="24"/>
          <w:szCs w:val="20"/>
          <w:lang w:eastAsia="it-IT"/>
        </w:rPr>
        <w:t>Study on customs special procedures</w:t>
      </w:r>
      <w:r w:rsidRPr="0052642A">
        <w:rPr>
          <w:sz w:val="24"/>
          <w:szCs w:val="20"/>
          <w:lang w:eastAsia="it-IT"/>
        </w:rPr>
        <w:br/>
        <w:t>Q</w:t>
      </w:r>
      <w:r w:rsidR="0027285E" w:rsidRPr="0052642A">
        <w:rPr>
          <w:sz w:val="24"/>
          <w:szCs w:val="20"/>
          <w:lang w:eastAsia="it-IT"/>
        </w:rPr>
        <w:t>uestionnaire for</w:t>
      </w:r>
      <w:r w:rsidR="009856EF" w:rsidRPr="0052642A">
        <w:rPr>
          <w:sz w:val="24"/>
          <w:szCs w:val="20"/>
          <w:lang w:eastAsia="it-IT"/>
        </w:rPr>
        <w:t xml:space="preserve"> </w:t>
      </w:r>
      <w:r w:rsidR="00C97814">
        <w:rPr>
          <w:sz w:val="24"/>
          <w:szCs w:val="20"/>
          <w:lang w:eastAsia="it-IT"/>
        </w:rPr>
        <w:t xml:space="preserve">trade </w:t>
      </w:r>
      <w:r w:rsidR="00FD4876">
        <w:rPr>
          <w:sz w:val="24"/>
          <w:szCs w:val="20"/>
          <w:lang w:eastAsia="it-IT"/>
        </w:rPr>
        <w:t>representatives</w:t>
      </w:r>
      <w:bookmarkEnd w:id="0"/>
      <w:r w:rsidR="00C97814">
        <w:rPr>
          <w:sz w:val="24"/>
          <w:szCs w:val="20"/>
          <w:lang w:eastAsia="it-IT"/>
        </w:rPr>
        <w:t xml:space="preserve"> </w:t>
      </w:r>
    </w:p>
    <w:p w14:paraId="1E7B6141" w14:textId="12991C83" w:rsidR="00DF7B56" w:rsidRPr="0052642A" w:rsidRDefault="00DF7B56" w:rsidP="00DF7B56">
      <w:pPr>
        <w:pStyle w:val="Ttulo1"/>
        <w:ind w:left="360" w:hanging="360"/>
        <w:rPr>
          <w:lang w:eastAsia="it-IT"/>
        </w:rPr>
      </w:pPr>
      <w:bookmarkStart w:id="2" w:name="_Toc222919808"/>
      <w:bookmarkEnd w:id="1"/>
      <w:r w:rsidRPr="0052642A">
        <w:rPr>
          <w:lang w:eastAsia="it-IT"/>
        </w:rPr>
        <w:t>Introduction</w:t>
      </w:r>
      <w:bookmarkEnd w:id="2"/>
    </w:p>
    <w:p w14:paraId="7E4ECF21" w14:textId="77777777" w:rsidR="00DF7B56" w:rsidRPr="00D86D4A" w:rsidRDefault="00DF7B56" w:rsidP="00DF7B56">
      <w:pPr>
        <w:rPr>
          <w:rFonts w:cstheme="minorHAnsi"/>
          <w:b/>
          <w:i/>
          <w:color w:val="333333"/>
          <w:lang w:eastAsia="it-IT"/>
        </w:rPr>
      </w:pPr>
      <w:r w:rsidRPr="00D86D4A">
        <w:rPr>
          <w:rFonts w:cstheme="minorHAnsi"/>
          <w:b/>
          <w:i/>
          <w:color w:val="333333"/>
          <w:lang w:eastAsia="it-IT"/>
        </w:rPr>
        <w:t>Overview</w:t>
      </w:r>
    </w:p>
    <w:p w14:paraId="7E9CB453" w14:textId="25221CF5" w:rsidR="00E01899" w:rsidRPr="00D86D4A" w:rsidRDefault="001033A1" w:rsidP="0044765F">
      <w:pPr>
        <w:rPr>
          <w:color w:val="333333"/>
        </w:rPr>
      </w:pPr>
      <w:r w:rsidRPr="00D86D4A">
        <w:rPr>
          <w:color w:val="333333"/>
        </w:rPr>
        <w:t xml:space="preserve">DG TAXUD has recently launched a study </w:t>
      </w:r>
      <w:r w:rsidR="0035398F" w:rsidRPr="00D86D4A">
        <w:rPr>
          <w:color w:val="333333"/>
        </w:rPr>
        <w:t xml:space="preserve">on the implementation and simplification of </w:t>
      </w:r>
      <w:r w:rsidR="00B23E67" w:rsidRPr="00D86D4A">
        <w:rPr>
          <w:color w:val="333333"/>
        </w:rPr>
        <w:t>five customs special procedures – customs warehousing, temporary admission, end use, inward processing and outward processing</w:t>
      </w:r>
      <w:r w:rsidR="008423B3" w:rsidRPr="00D86D4A">
        <w:rPr>
          <w:color w:val="333333"/>
        </w:rPr>
        <w:t xml:space="preserve"> (hereinafter ‘the special procedures’)</w:t>
      </w:r>
      <w:r w:rsidR="00B23E67" w:rsidRPr="00D86D4A">
        <w:rPr>
          <w:color w:val="333333"/>
        </w:rPr>
        <w:t xml:space="preserve">. </w:t>
      </w:r>
      <w:r w:rsidR="00752915" w:rsidRPr="00D86D4A">
        <w:rPr>
          <w:color w:val="333333"/>
        </w:rPr>
        <w:t xml:space="preserve">The study aims to </w:t>
      </w:r>
      <w:r w:rsidR="0044765F" w:rsidRPr="00D86D4A">
        <w:rPr>
          <w:color w:val="333333"/>
        </w:rPr>
        <w:t xml:space="preserve">analyse how these procedures are applied across the EU, assess whether they have achieved their objectives of facilitating trade and supporting EU competitiveness, and identify possible areas for simplification and improved implementation. </w:t>
      </w:r>
    </w:p>
    <w:p w14:paraId="33FCA6ED" w14:textId="67E696F0" w:rsidR="00E01899" w:rsidRPr="0052642A" w:rsidRDefault="001A7919" w:rsidP="007001F0">
      <w:pPr>
        <w:rPr>
          <w:rFonts w:cstheme="minorHAnsi"/>
          <w:lang w:eastAsia="it-IT"/>
        </w:rPr>
      </w:pPr>
      <w:r w:rsidRPr="00D86D4A">
        <w:rPr>
          <w:color w:val="333333"/>
        </w:rPr>
        <w:t xml:space="preserve">This questionnaire is about the implementation and application of these procedures. </w:t>
      </w:r>
      <w:r w:rsidR="00054BD3">
        <w:rPr>
          <w:color w:val="333333"/>
        </w:rPr>
        <w:t>Supplementing detailed information being collected from customs authorities</w:t>
      </w:r>
      <w:r w:rsidR="00054BD3" w:rsidRPr="00054BD3">
        <w:rPr>
          <w:b/>
          <w:bCs/>
          <w:color w:val="333333"/>
        </w:rPr>
        <w:t xml:space="preserve">, this questionnaire requests input on the experiences and views of </w:t>
      </w:r>
      <w:r w:rsidR="00F517B8">
        <w:rPr>
          <w:b/>
          <w:bCs/>
          <w:color w:val="333333"/>
        </w:rPr>
        <w:t>Associations that are members of the</w:t>
      </w:r>
      <w:r w:rsidR="00054BD3" w:rsidRPr="00054BD3">
        <w:rPr>
          <w:b/>
          <w:bCs/>
          <w:color w:val="333333"/>
        </w:rPr>
        <w:t xml:space="preserve"> Trade Contact Group (TCG)</w:t>
      </w:r>
      <w:r w:rsidR="00054BD3">
        <w:rPr>
          <w:color w:val="333333"/>
        </w:rPr>
        <w:t xml:space="preserve">. </w:t>
      </w:r>
    </w:p>
    <w:p w14:paraId="4BEE10FB" w14:textId="512EC5A5" w:rsidR="00DF7B56" w:rsidRPr="00D86D4A" w:rsidRDefault="006538EA" w:rsidP="00DF7B56">
      <w:pPr>
        <w:rPr>
          <w:rFonts w:cstheme="minorHAnsi"/>
          <w:b/>
          <w:i/>
          <w:color w:val="333333"/>
          <w:lang w:eastAsia="it-IT"/>
        </w:rPr>
      </w:pPr>
      <w:r w:rsidRPr="00D86D4A">
        <w:rPr>
          <w:rFonts w:cstheme="minorHAnsi"/>
          <w:b/>
          <w:i/>
          <w:color w:val="333333"/>
          <w:lang w:eastAsia="it-IT"/>
        </w:rPr>
        <w:t xml:space="preserve">Structure and content of the questionnaire </w:t>
      </w:r>
    </w:p>
    <w:p w14:paraId="3761F65E" w14:textId="77777777" w:rsidR="00684D89" w:rsidRPr="00D86D4A" w:rsidRDefault="00404BBC" w:rsidP="00404BBC">
      <w:pPr>
        <w:rPr>
          <w:rFonts w:cstheme="minorHAnsi"/>
          <w:color w:val="333333"/>
          <w:lang w:eastAsia="it-IT"/>
        </w:rPr>
      </w:pPr>
      <w:r w:rsidRPr="00D86D4A">
        <w:rPr>
          <w:rFonts w:cstheme="minorHAnsi"/>
          <w:color w:val="333333"/>
          <w:lang w:eastAsia="it-IT"/>
        </w:rPr>
        <w:t>The questionnaire cover</w:t>
      </w:r>
      <w:r w:rsidR="008438DB" w:rsidRPr="00D86D4A">
        <w:rPr>
          <w:rFonts w:cstheme="minorHAnsi"/>
          <w:color w:val="333333"/>
          <w:lang w:eastAsia="it-IT"/>
        </w:rPr>
        <w:t>s the five special procedures in scope</w:t>
      </w:r>
      <w:r w:rsidRPr="00D86D4A">
        <w:rPr>
          <w:rFonts w:cstheme="minorHAnsi"/>
          <w:color w:val="333333"/>
          <w:lang w:eastAsia="it-IT"/>
        </w:rPr>
        <w:t>, with a focus on</w:t>
      </w:r>
      <w:r w:rsidR="008B5E3C" w:rsidRPr="00D86D4A">
        <w:rPr>
          <w:rFonts w:cstheme="minorHAnsi"/>
          <w:color w:val="333333"/>
          <w:lang w:eastAsia="it-IT"/>
        </w:rPr>
        <w:t xml:space="preserve"> how the relevant </w:t>
      </w:r>
      <w:r w:rsidR="008E3CC1" w:rsidRPr="00D86D4A">
        <w:rPr>
          <w:rFonts w:cstheme="minorHAnsi"/>
          <w:color w:val="333333"/>
          <w:lang w:eastAsia="it-IT"/>
        </w:rPr>
        <w:t xml:space="preserve">legal provisions of the Union Customs Code (UCC) and </w:t>
      </w:r>
      <w:r w:rsidR="00070309" w:rsidRPr="00D86D4A">
        <w:rPr>
          <w:rFonts w:cstheme="minorHAnsi"/>
          <w:color w:val="333333"/>
          <w:lang w:eastAsia="it-IT"/>
        </w:rPr>
        <w:t>implement</w:t>
      </w:r>
      <w:r w:rsidR="00DE7FEF" w:rsidRPr="00D86D4A">
        <w:rPr>
          <w:rFonts w:cstheme="minorHAnsi"/>
          <w:color w:val="333333"/>
          <w:lang w:eastAsia="it-IT"/>
        </w:rPr>
        <w:t>ing l</w:t>
      </w:r>
      <w:r w:rsidR="00070309" w:rsidRPr="00D86D4A">
        <w:rPr>
          <w:rFonts w:cstheme="minorHAnsi"/>
          <w:color w:val="333333"/>
          <w:lang w:eastAsia="it-IT"/>
        </w:rPr>
        <w:t>egislation are being interpreted and applied</w:t>
      </w:r>
      <w:r w:rsidR="00DE7FEF" w:rsidRPr="00D86D4A">
        <w:rPr>
          <w:rFonts w:cstheme="minorHAnsi"/>
          <w:color w:val="333333"/>
          <w:lang w:eastAsia="it-IT"/>
        </w:rPr>
        <w:t xml:space="preserve">. </w:t>
      </w:r>
      <w:r w:rsidR="00552DA7" w:rsidRPr="00D86D4A">
        <w:rPr>
          <w:rFonts w:cstheme="minorHAnsi"/>
          <w:color w:val="333333"/>
          <w:lang w:eastAsia="it-IT"/>
        </w:rPr>
        <w:t xml:space="preserve">It also asks </w:t>
      </w:r>
      <w:r w:rsidR="00A214C6" w:rsidRPr="00D86D4A">
        <w:rPr>
          <w:rFonts w:cstheme="minorHAnsi"/>
          <w:color w:val="333333"/>
          <w:lang w:eastAsia="it-IT"/>
        </w:rPr>
        <w:t xml:space="preserve">about your experiences in terms of problems and challenges encountered, and impacts, with a view to identifying issues for further investigation in the next phase of the study. </w:t>
      </w:r>
    </w:p>
    <w:p w14:paraId="410E6B71" w14:textId="5E0315A3" w:rsidR="00DE7FEF" w:rsidRPr="00D86D4A" w:rsidRDefault="00684D89" w:rsidP="0060793D">
      <w:pPr>
        <w:spacing w:after="120"/>
        <w:rPr>
          <w:rFonts w:cstheme="minorHAnsi"/>
          <w:color w:val="333333"/>
          <w:lang w:eastAsia="it-IT"/>
        </w:rPr>
      </w:pPr>
      <w:r w:rsidRPr="00D86D4A">
        <w:rPr>
          <w:rFonts w:cstheme="minorHAnsi"/>
          <w:color w:val="333333"/>
          <w:lang w:eastAsia="it-IT"/>
        </w:rPr>
        <w:t xml:space="preserve">The questionnaire is structured as follows: </w:t>
      </w:r>
    </w:p>
    <w:p w14:paraId="072E0911" w14:textId="2EFE3162" w:rsidR="00F87912" w:rsidRPr="00F87912" w:rsidRDefault="00F87912" w:rsidP="00E2730A">
      <w:pPr>
        <w:pStyle w:val="Prrafodelista"/>
        <w:numPr>
          <w:ilvl w:val="0"/>
          <w:numId w:val="33"/>
        </w:numPr>
        <w:ind w:hanging="357"/>
        <w:contextualSpacing w:val="0"/>
        <w:rPr>
          <w:color w:val="333333"/>
          <w:sz w:val="20"/>
          <w:szCs w:val="20"/>
        </w:rPr>
      </w:pPr>
      <w:r w:rsidRPr="00F87912">
        <w:rPr>
          <w:b/>
          <w:bCs/>
          <w:color w:val="333333"/>
          <w:sz w:val="20"/>
          <w:szCs w:val="20"/>
        </w:rPr>
        <w:t>Section 1 asks for basic information</w:t>
      </w:r>
      <w:r>
        <w:rPr>
          <w:color w:val="333333"/>
          <w:sz w:val="20"/>
          <w:szCs w:val="20"/>
        </w:rPr>
        <w:t xml:space="preserve"> on the use of the special procedures by your sector / members</w:t>
      </w:r>
    </w:p>
    <w:p w14:paraId="5CACD6E6" w14:textId="465972EA" w:rsidR="00341A85" w:rsidRPr="00E2730A" w:rsidRDefault="004C35D3" w:rsidP="00E2730A">
      <w:pPr>
        <w:pStyle w:val="Prrafodelista"/>
        <w:numPr>
          <w:ilvl w:val="0"/>
          <w:numId w:val="33"/>
        </w:numPr>
        <w:ind w:hanging="357"/>
        <w:contextualSpacing w:val="0"/>
        <w:rPr>
          <w:color w:val="333333"/>
          <w:sz w:val="20"/>
          <w:szCs w:val="20"/>
        </w:rPr>
      </w:pPr>
      <w:r w:rsidRPr="00D86D4A">
        <w:rPr>
          <w:b/>
          <w:color w:val="333333"/>
          <w:sz w:val="20"/>
          <w:szCs w:val="20"/>
        </w:rPr>
        <w:t>Sections</w:t>
      </w:r>
      <w:r w:rsidR="00BA419C">
        <w:rPr>
          <w:b/>
          <w:color w:val="333333"/>
          <w:sz w:val="20"/>
          <w:szCs w:val="20"/>
        </w:rPr>
        <w:t xml:space="preserve"> </w:t>
      </w:r>
      <w:r w:rsidR="00F87912">
        <w:rPr>
          <w:b/>
          <w:color w:val="333333"/>
          <w:sz w:val="20"/>
          <w:szCs w:val="20"/>
        </w:rPr>
        <w:t>2</w:t>
      </w:r>
      <w:r w:rsidRPr="00D86D4A">
        <w:rPr>
          <w:b/>
          <w:color w:val="333333"/>
          <w:sz w:val="20"/>
          <w:szCs w:val="20"/>
        </w:rPr>
        <w:t xml:space="preserve"> through </w:t>
      </w:r>
      <w:r w:rsidR="00F87912">
        <w:rPr>
          <w:b/>
          <w:color w:val="333333"/>
          <w:sz w:val="20"/>
          <w:szCs w:val="20"/>
        </w:rPr>
        <w:t>6</w:t>
      </w:r>
      <w:r w:rsidRPr="00D86D4A">
        <w:rPr>
          <w:b/>
          <w:color w:val="333333"/>
          <w:sz w:val="20"/>
          <w:szCs w:val="20"/>
        </w:rPr>
        <w:t xml:space="preserve"> are each devoted to one of the special procedures under review</w:t>
      </w:r>
      <w:r w:rsidRPr="00D86D4A">
        <w:rPr>
          <w:color w:val="333333"/>
          <w:sz w:val="20"/>
          <w:szCs w:val="20"/>
        </w:rPr>
        <w:t xml:space="preserve"> – customs warehousing (2), temporary admission (3), end use (4), inward processing (5), and outward processing (6). </w:t>
      </w:r>
      <w:r w:rsidR="00E2730A">
        <w:rPr>
          <w:color w:val="333333"/>
          <w:sz w:val="20"/>
          <w:szCs w:val="20"/>
        </w:rPr>
        <w:t xml:space="preserve">Each of these sections focuses on the experiences of your sector in terms of </w:t>
      </w:r>
      <w:r w:rsidR="008A6541" w:rsidRPr="00E2730A">
        <w:rPr>
          <w:color w:val="333333"/>
          <w:sz w:val="20"/>
          <w:szCs w:val="20"/>
        </w:rPr>
        <w:t xml:space="preserve">difficulties and challenges encountered, ways of dealing with these and </w:t>
      </w:r>
      <w:r w:rsidR="0060793D" w:rsidRPr="00E2730A">
        <w:rPr>
          <w:color w:val="333333"/>
          <w:sz w:val="20"/>
          <w:szCs w:val="20"/>
        </w:rPr>
        <w:t xml:space="preserve">impacts. </w:t>
      </w:r>
    </w:p>
    <w:p w14:paraId="050F1B66" w14:textId="785E2436" w:rsidR="00977666" w:rsidRPr="0052642A" w:rsidRDefault="007F4893" w:rsidP="0060793D">
      <w:pPr>
        <w:pStyle w:val="Prrafodelista"/>
        <w:numPr>
          <w:ilvl w:val="0"/>
          <w:numId w:val="33"/>
        </w:numPr>
        <w:spacing w:after="120"/>
        <w:contextualSpacing w:val="0"/>
        <w:rPr>
          <w:color w:val="333333"/>
          <w:sz w:val="18"/>
          <w:szCs w:val="18"/>
        </w:rPr>
      </w:pPr>
      <w:r w:rsidRPr="00832381">
        <w:rPr>
          <w:b/>
          <w:color w:val="333333"/>
          <w:sz w:val="20"/>
          <w:szCs w:val="20"/>
        </w:rPr>
        <w:t xml:space="preserve">Section </w:t>
      </w:r>
      <w:r w:rsidR="00F87912" w:rsidRPr="00832381">
        <w:rPr>
          <w:b/>
          <w:color w:val="333333"/>
          <w:sz w:val="20"/>
          <w:szCs w:val="20"/>
        </w:rPr>
        <w:t>7</w:t>
      </w:r>
      <w:r w:rsidRPr="00832381">
        <w:rPr>
          <w:b/>
          <w:color w:val="333333"/>
          <w:sz w:val="20"/>
          <w:szCs w:val="20"/>
        </w:rPr>
        <w:t xml:space="preserve"> asks for overarching views and conclusions</w:t>
      </w:r>
      <w:r w:rsidRPr="00832381">
        <w:rPr>
          <w:color w:val="333333"/>
          <w:sz w:val="20"/>
          <w:szCs w:val="20"/>
        </w:rPr>
        <w:t xml:space="preserve">, and provides space for further input. </w:t>
      </w:r>
    </w:p>
    <w:p w14:paraId="3D52DAE7" w14:textId="77777777" w:rsidR="00DF7B56" w:rsidRPr="00D86D4A" w:rsidRDefault="00DF7B56" w:rsidP="00161CAC">
      <w:pPr>
        <w:keepNext/>
        <w:rPr>
          <w:rFonts w:cstheme="minorHAnsi"/>
          <w:b/>
          <w:color w:val="333333"/>
          <w:lang w:eastAsia="it-IT"/>
        </w:rPr>
      </w:pPr>
      <w:r w:rsidRPr="00D86D4A">
        <w:rPr>
          <w:rFonts w:cstheme="minorHAnsi"/>
          <w:b/>
          <w:i/>
          <w:color w:val="333333"/>
          <w:lang w:eastAsia="it-IT"/>
        </w:rPr>
        <w:t>Data security protocol</w:t>
      </w:r>
    </w:p>
    <w:p w14:paraId="365491D0" w14:textId="7C322FE9" w:rsidR="002477DE" w:rsidRPr="0052642A" w:rsidRDefault="002477DE" w:rsidP="002477DE">
      <w:pPr>
        <w:spacing w:after="120"/>
      </w:pPr>
      <w:r w:rsidRPr="00D86D4A">
        <w:rPr>
          <w:color w:val="333333"/>
        </w:rPr>
        <w:t xml:space="preserve">We would like to highlight the importance of our </w:t>
      </w:r>
      <w:r w:rsidRPr="00D86D4A">
        <w:rPr>
          <w:b/>
          <w:color w:val="333333"/>
        </w:rPr>
        <w:t>protocols for the collection and handling of sensitive data</w:t>
      </w:r>
      <w:r w:rsidRPr="00D86D4A">
        <w:rPr>
          <w:color w:val="333333"/>
        </w:rPr>
        <w:t>. These stipulate that:</w:t>
      </w:r>
    </w:p>
    <w:p w14:paraId="176E2A07" w14:textId="77777777" w:rsidR="00A23816" w:rsidRPr="00051CA8" w:rsidRDefault="00A23816" w:rsidP="00A23816">
      <w:pPr>
        <w:pStyle w:val="Prrafodelista"/>
        <w:numPr>
          <w:ilvl w:val="0"/>
          <w:numId w:val="34"/>
        </w:numPr>
        <w:spacing w:after="120"/>
        <w:contextualSpacing w:val="0"/>
        <w:rPr>
          <w:rFonts w:cstheme="minorHAnsi"/>
          <w:sz w:val="20"/>
          <w:szCs w:val="20"/>
          <w:lang w:val="en-US" w:eastAsia="it-IT"/>
        </w:rPr>
      </w:pPr>
      <w:r w:rsidRPr="00051CA8">
        <w:rPr>
          <w:rFonts w:cstheme="minorHAnsi"/>
          <w:sz w:val="20"/>
          <w:szCs w:val="20"/>
          <w:lang w:eastAsia="it-IT"/>
        </w:rPr>
        <w:t>Any data, view, or other information that will be shared by your organisation, including commercially sensitive information, will be treated as strictly confidential, and not shared with any third party.</w:t>
      </w:r>
    </w:p>
    <w:p w14:paraId="784EF9C6" w14:textId="77777777" w:rsidR="00A23816" w:rsidRPr="00051CA8" w:rsidRDefault="00A23816" w:rsidP="00A23816">
      <w:pPr>
        <w:pStyle w:val="Prrafodelista"/>
        <w:numPr>
          <w:ilvl w:val="0"/>
          <w:numId w:val="34"/>
        </w:numPr>
        <w:spacing w:after="120"/>
        <w:contextualSpacing w:val="0"/>
        <w:rPr>
          <w:rFonts w:cstheme="minorHAnsi"/>
          <w:sz w:val="20"/>
          <w:szCs w:val="20"/>
          <w:lang w:val="en-US" w:eastAsia="it-IT"/>
        </w:rPr>
      </w:pPr>
      <w:r w:rsidRPr="00051CA8">
        <w:rPr>
          <w:rFonts w:cstheme="minorHAnsi"/>
          <w:sz w:val="20"/>
          <w:szCs w:val="20"/>
          <w:lang w:eastAsia="it-IT"/>
        </w:rPr>
        <w:t xml:space="preserve">Any data, view, or other information provided </w:t>
      </w:r>
      <w:r w:rsidRPr="00051CA8">
        <w:rPr>
          <w:rFonts w:cstheme="minorHAnsi"/>
          <w:sz w:val="20"/>
          <w:szCs w:val="20"/>
          <w:lang w:val="en-US" w:eastAsia="it-IT"/>
        </w:rPr>
        <w:t>will be processed in line with the prescriptions of the General Data Protection Regulation and subject to technical requirements and safeguards to prevent their intentional or non-intentional disclosure.</w:t>
      </w:r>
    </w:p>
    <w:p w14:paraId="08D119B8" w14:textId="7363C577" w:rsidR="00A23816" w:rsidRPr="00051CA8" w:rsidRDefault="00A23816" w:rsidP="00A23816">
      <w:pPr>
        <w:pStyle w:val="Prrafodelista"/>
        <w:numPr>
          <w:ilvl w:val="0"/>
          <w:numId w:val="34"/>
        </w:numPr>
        <w:spacing w:after="240"/>
        <w:contextualSpacing w:val="0"/>
        <w:rPr>
          <w:rFonts w:cstheme="minorHAnsi"/>
          <w:sz w:val="20"/>
          <w:szCs w:val="20"/>
          <w:lang w:val="en-US" w:eastAsia="it-IT"/>
        </w:rPr>
      </w:pPr>
      <w:r w:rsidRPr="00051CA8">
        <w:rPr>
          <w:rFonts w:cstheme="minorHAnsi"/>
          <w:sz w:val="20"/>
          <w:szCs w:val="20"/>
          <w:lang w:eastAsia="it-IT"/>
        </w:rPr>
        <w:t xml:space="preserve">Any data, view, and information provided will be presented only in anonymised or aggregated form and not shared with third parties or made public, as to prevent that any information could be linked </w:t>
      </w:r>
      <w:r w:rsidR="00BC4B63" w:rsidRPr="00051CA8">
        <w:rPr>
          <w:rFonts w:cstheme="minorHAnsi"/>
          <w:sz w:val="20"/>
          <w:szCs w:val="20"/>
          <w:lang w:eastAsia="it-IT"/>
        </w:rPr>
        <w:t xml:space="preserve">or reverse engineered to identify </w:t>
      </w:r>
      <w:r w:rsidRPr="00051CA8">
        <w:rPr>
          <w:rFonts w:cstheme="minorHAnsi"/>
          <w:sz w:val="20"/>
          <w:szCs w:val="20"/>
          <w:lang w:eastAsia="it-IT"/>
        </w:rPr>
        <w:t>individual respondents.</w:t>
      </w:r>
    </w:p>
    <w:p w14:paraId="353CAD54" w14:textId="22F58D1E" w:rsidR="004C03C2" w:rsidRPr="00D86D4A" w:rsidRDefault="004C03C2" w:rsidP="004C03C2">
      <w:pPr>
        <w:rPr>
          <w:b/>
          <w:i/>
          <w:color w:val="333333"/>
          <w:lang w:eastAsia="it-IT"/>
        </w:rPr>
      </w:pPr>
      <w:r w:rsidRPr="00D86D4A">
        <w:rPr>
          <w:b/>
          <w:i/>
          <w:color w:val="333333"/>
          <w:lang w:eastAsia="it-IT"/>
        </w:rPr>
        <w:t>Practical aspects</w:t>
      </w:r>
    </w:p>
    <w:p w14:paraId="4F027876" w14:textId="77777777" w:rsidR="00F04843" w:rsidRDefault="00F04843" w:rsidP="00F04843">
      <w:pPr>
        <w:rPr>
          <w:color w:val="333333"/>
        </w:rPr>
      </w:pPr>
      <w:r>
        <w:rPr>
          <w:color w:val="333333"/>
        </w:rPr>
        <w:t xml:space="preserve">To facilitate the process of answering to the questionnaire, colour-coding has been applied, and all fields where your input is requested have been coloured. </w:t>
      </w:r>
      <w:r w:rsidRPr="00D86D4A">
        <w:rPr>
          <w:color w:val="333333"/>
        </w:rPr>
        <w:t>When filling out the questionnaire</w:t>
      </w:r>
      <w:r>
        <w:rPr>
          <w:color w:val="333333"/>
        </w:rPr>
        <w:t>, please complete all coloured fields of the questionnaire.</w:t>
      </w:r>
    </w:p>
    <w:p w14:paraId="2CD42594" w14:textId="77777777" w:rsidR="00F04843" w:rsidRDefault="003A4357" w:rsidP="00F04843">
      <w:pPr>
        <w:pStyle w:val="Prrafodelista"/>
        <w:numPr>
          <w:ilvl w:val="0"/>
          <w:numId w:val="35"/>
        </w:numPr>
        <w:rPr>
          <w:color w:val="333333"/>
          <w:sz w:val="20"/>
          <w:szCs w:val="20"/>
        </w:rPr>
      </w:pPr>
      <w:r w:rsidRPr="004D6026">
        <w:rPr>
          <w:color w:val="333333"/>
          <w:sz w:val="20"/>
          <w:szCs w:val="20"/>
        </w:rPr>
        <w:lastRenderedPageBreak/>
        <w:t xml:space="preserve">The answer boxes for </w:t>
      </w:r>
      <w:r w:rsidR="007227E0" w:rsidRPr="004D6026">
        <w:rPr>
          <w:b/>
          <w:color w:val="333333"/>
          <w:sz w:val="20"/>
          <w:szCs w:val="20"/>
          <w:shd w:val="clear" w:color="auto" w:fill="E7F7FF"/>
        </w:rPr>
        <w:t>closed-ended</w:t>
      </w:r>
      <w:r w:rsidRPr="004D6026">
        <w:rPr>
          <w:b/>
          <w:color w:val="333333"/>
          <w:sz w:val="20"/>
          <w:szCs w:val="20"/>
          <w:shd w:val="clear" w:color="auto" w:fill="E7F7FF"/>
        </w:rPr>
        <w:t xml:space="preserve"> questions are highlighted in a light blue colour</w:t>
      </w:r>
      <w:r w:rsidR="00F04843" w:rsidRPr="004D6026">
        <w:rPr>
          <w:color w:val="333333"/>
          <w:sz w:val="20"/>
          <w:szCs w:val="20"/>
        </w:rPr>
        <w:t xml:space="preserve">. Please indicate your responses with a </w:t>
      </w:r>
      <w:r w:rsidR="00F04843">
        <w:rPr>
          <w:color w:val="333333"/>
          <w:sz w:val="20"/>
          <w:szCs w:val="20"/>
        </w:rPr>
        <w:t>single “X” in the appropriate box (one X per question, unless otherwise specified).</w:t>
      </w:r>
      <w:r w:rsidR="00F04843" w:rsidRPr="004D6026">
        <w:rPr>
          <w:color w:val="333333"/>
          <w:sz w:val="20"/>
          <w:szCs w:val="20"/>
        </w:rPr>
        <w:t xml:space="preserve"> </w:t>
      </w:r>
    </w:p>
    <w:p w14:paraId="6B4DB196" w14:textId="528A8437" w:rsidR="00F04843" w:rsidRDefault="00F04843" w:rsidP="003A4357">
      <w:pPr>
        <w:pStyle w:val="Prrafodelista"/>
        <w:numPr>
          <w:ilvl w:val="0"/>
          <w:numId w:val="35"/>
        </w:numPr>
        <w:rPr>
          <w:color w:val="333333"/>
          <w:sz w:val="20"/>
          <w:szCs w:val="20"/>
        </w:rPr>
      </w:pPr>
      <w:r w:rsidRPr="32F36FD2">
        <w:rPr>
          <w:color w:val="333333"/>
          <w:sz w:val="20"/>
          <w:szCs w:val="20"/>
        </w:rPr>
        <w:t>T</w:t>
      </w:r>
      <w:r w:rsidRPr="004D6026">
        <w:rPr>
          <w:color w:val="333333"/>
          <w:sz w:val="20"/>
          <w:szCs w:val="20"/>
        </w:rPr>
        <w:t>he</w:t>
      </w:r>
      <w:r w:rsidR="003A4357" w:rsidRPr="004D6026">
        <w:rPr>
          <w:color w:val="333333"/>
          <w:sz w:val="20"/>
          <w:szCs w:val="20"/>
        </w:rPr>
        <w:t xml:space="preserve"> answer boxes for </w:t>
      </w:r>
      <w:r w:rsidR="003A4357" w:rsidRPr="32F36FD2">
        <w:rPr>
          <w:b/>
          <w:color w:val="333333"/>
          <w:sz w:val="20"/>
          <w:szCs w:val="20"/>
          <w:shd w:val="clear" w:color="auto" w:fill="F9FCE1"/>
        </w:rPr>
        <w:t>open response questions are highlighted in a light green colour</w:t>
      </w:r>
      <w:r w:rsidR="003A4357" w:rsidRPr="007A65F9">
        <w:rPr>
          <w:color w:val="333333"/>
          <w:sz w:val="20"/>
          <w:szCs w:val="20"/>
        </w:rPr>
        <w:t>.</w:t>
      </w:r>
      <w:r w:rsidR="003A4357" w:rsidRPr="32F36FD2">
        <w:rPr>
          <w:color w:val="333333"/>
          <w:sz w:val="20"/>
          <w:szCs w:val="20"/>
        </w:rPr>
        <w:t xml:space="preserve"> </w:t>
      </w:r>
      <w:r w:rsidRPr="32F36FD2">
        <w:rPr>
          <w:color w:val="333333"/>
          <w:sz w:val="20"/>
          <w:szCs w:val="20"/>
        </w:rPr>
        <w:t>Please provide your written response in the space provided (this can be both numbers and text</w:t>
      </w:r>
      <w:r w:rsidRPr="007C111C">
        <w:rPr>
          <w:color w:val="333333"/>
          <w:sz w:val="20"/>
          <w:szCs w:val="20"/>
        </w:rPr>
        <w:t>, and you can take as much space as you need).</w:t>
      </w:r>
      <w:r w:rsidRPr="004D6026">
        <w:rPr>
          <w:color w:val="333333"/>
          <w:sz w:val="20"/>
          <w:szCs w:val="20"/>
        </w:rPr>
        <w:t xml:space="preserve"> </w:t>
      </w:r>
      <w:r w:rsidR="003A4357" w:rsidRPr="004D6026">
        <w:rPr>
          <w:color w:val="333333"/>
          <w:sz w:val="20"/>
          <w:szCs w:val="20"/>
        </w:rPr>
        <w:t xml:space="preserve">Open responses can be provided in </w:t>
      </w:r>
      <w:r w:rsidR="00D27861" w:rsidRPr="004D6026">
        <w:rPr>
          <w:color w:val="333333"/>
          <w:sz w:val="20"/>
          <w:szCs w:val="20"/>
        </w:rPr>
        <w:t>English, or any EU language</w:t>
      </w:r>
      <w:r w:rsidR="003A4357" w:rsidRPr="004D6026">
        <w:rPr>
          <w:color w:val="333333"/>
          <w:sz w:val="20"/>
          <w:szCs w:val="20"/>
        </w:rPr>
        <w:t>.</w:t>
      </w:r>
    </w:p>
    <w:p w14:paraId="2F957FF8" w14:textId="77777777" w:rsidR="008B2F9A" w:rsidRDefault="008B2F9A" w:rsidP="00DF375B">
      <w:pPr>
        <w:rPr>
          <w:color w:val="333333"/>
        </w:rPr>
      </w:pPr>
    </w:p>
    <w:p w14:paraId="776E55CC" w14:textId="311FE4B3" w:rsidR="00DF375B" w:rsidRPr="00FD71B5" w:rsidRDefault="00DF375B" w:rsidP="00DF375B">
      <w:pPr>
        <w:rPr>
          <w:b/>
          <w:bCs/>
          <w:color w:val="333333"/>
        </w:rPr>
      </w:pPr>
      <w:r w:rsidRPr="00FD71B5">
        <w:rPr>
          <w:b/>
          <w:bCs/>
          <w:color w:val="333333"/>
        </w:rPr>
        <w:t>We kindly ask you to return the completed questionnaire</w:t>
      </w:r>
      <w:r w:rsidR="008B2F9A" w:rsidRPr="00FD71B5">
        <w:rPr>
          <w:b/>
          <w:bCs/>
          <w:color w:val="333333"/>
        </w:rPr>
        <w:t xml:space="preserve"> to your National Association</w:t>
      </w:r>
      <w:r w:rsidRPr="00FD71B5">
        <w:rPr>
          <w:b/>
          <w:bCs/>
          <w:color w:val="333333"/>
        </w:rPr>
        <w:t xml:space="preserve"> by </w:t>
      </w:r>
      <w:r w:rsidR="00E46C32" w:rsidRPr="00FD71B5">
        <w:rPr>
          <w:b/>
          <w:bCs/>
          <w:color w:val="333333"/>
        </w:rPr>
        <w:t>6</w:t>
      </w:r>
      <w:r w:rsidR="00A742F5" w:rsidRPr="00FD71B5">
        <w:rPr>
          <w:b/>
          <w:bCs/>
          <w:color w:val="333333"/>
        </w:rPr>
        <w:t xml:space="preserve"> April 2026</w:t>
      </w:r>
      <w:r w:rsidRPr="00FD71B5">
        <w:rPr>
          <w:b/>
          <w:bCs/>
          <w:color w:val="333333"/>
        </w:rPr>
        <w:t xml:space="preserve">. </w:t>
      </w:r>
    </w:p>
    <w:p w14:paraId="1089BF36" w14:textId="73B21487" w:rsidR="00DF7B56" w:rsidRPr="00D86D4A" w:rsidRDefault="00DF7B56" w:rsidP="00DF7B56">
      <w:pPr>
        <w:rPr>
          <w:color w:val="333333"/>
        </w:rPr>
      </w:pPr>
      <w:r w:rsidRPr="00D86D4A">
        <w:rPr>
          <w:color w:val="333333"/>
        </w:rPr>
        <w:t>Thanks in advance for your collaboration</w:t>
      </w:r>
      <w:r w:rsidR="00DE0AA2" w:rsidRPr="00D86D4A">
        <w:rPr>
          <w:color w:val="333333"/>
        </w:rPr>
        <w:t xml:space="preserve"> and valuable input to the policy process</w:t>
      </w:r>
      <w:r w:rsidRPr="00D86D4A">
        <w:rPr>
          <w:color w:val="333333"/>
        </w:rPr>
        <w:t>!</w:t>
      </w:r>
      <w:r w:rsidR="00DE0AA2" w:rsidRPr="00D86D4A">
        <w:rPr>
          <w:color w:val="333333"/>
        </w:rPr>
        <w:t xml:space="preserve"> </w:t>
      </w:r>
    </w:p>
    <w:p w14:paraId="0F79452D" w14:textId="77777777" w:rsidR="00DF7B56" w:rsidRPr="0052642A" w:rsidRDefault="00DF7B56" w:rsidP="00DF7B56">
      <w:r w:rsidRPr="00D86D4A">
        <w:rPr>
          <w:color w:val="333333"/>
        </w:rPr>
        <w:t>Before answering the questions, please fill in the table below.</w:t>
      </w:r>
    </w:p>
    <w:tbl>
      <w:tblPr>
        <w:tblW w:w="4944" w:type="pct"/>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2709"/>
        <w:gridCol w:w="6530"/>
      </w:tblGrid>
      <w:tr w:rsidR="00C50221" w:rsidRPr="0052642A" w14:paraId="65266085" w14:textId="77777777" w:rsidTr="4C2DC5E9">
        <w:tc>
          <w:tcPr>
            <w:tcW w:w="1466" w:type="pct"/>
          </w:tcPr>
          <w:p w14:paraId="3A5F788F" w14:textId="05122D2C" w:rsidR="00EF3E91" w:rsidRPr="00D86D4A" w:rsidRDefault="773DEEAE">
            <w:pPr>
              <w:spacing w:before="60" w:after="60" w:line="250" w:lineRule="atLeast"/>
              <w:rPr>
                <w:rFonts w:eastAsia="Calibri"/>
                <w:color w:val="333333"/>
                <w:sz w:val="18"/>
                <w:szCs w:val="18"/>
              </w:rPr>
            </w:pPr>
            <w:r w:rsidRPr="4C2DC5E9">
              <w:rPr>
                <w:rFonts w:eastAsia="Calibri"/>
                <w:color w:val="333333"/>
                <w:sz w:val="18"/>
                <w:szCs w:val="18"/>
              </w:rPr>
              <w:t>Organisation</w:t>
            </w:r>
          </w:p>
        </w:tc>
        <w:tc>
          <w:tcPr>
            <w:tcW w:w="3534" w:type="pct"/>
            <w:shd w:val="clear" w:color="auto" w:fill="F9FCE1"/>
          </w:tcPr>
          <w:p w14:paraId="7BA0DC0A" w14:textId="77777777" w:rsidR="00EF3E91" w:rsidRPr="0052642A" w:rsidRDefault="00EF3E91">
            <w:pPr>
              <w:spacing w:before="60" w:after="60" w:line="250" w:lineRule="atLeast"/>
              <w:rPr>
                <w:rFonts w:eastAsia="Calibri" w:cstheme="minorHAnsi"/>
                <w:sz w:val="18"/>
                <w:szCs w:val="18"/>
              </w:rPr>
            </w:pPr>
          </w:p>
        </w:tc>
      </w:tr>
      <w:tr w:rsidR="00C50221" w:rsidRPr="0052642A" w14:paraId="4B8B3829" w14:textId="77777777" w:rsidTr="4C2DC5E9">
        <w:tc>
          <w:tcPr>
            <w:tcW w:w="1466" w:type="pct"/>
          </w:tcPr>
          <w:p w14:paraId="0C51B5F2" w14:textId="77777777" w:rsidR="00EF3E91" w:rsidRPr="00D86D4A" w:rsidRDefault="00EF3E91">
            <w:pPr>
              <w:spacing w:before="60" w:after="60" w:line="250" w:lineRule="atLeast"/>
              <w:rPr>
                <w:rFonts w:eastAsia="Calibri"/>
                <w:color w:val="333333"/>
                <w:sz w:val="18"/>
                <w:szCs w:val="18"/>
              </w:rPr>
            </w:pPr>
            <w:r w:rsidRPr="00D86D4A">
              <w:rPr>
                <w:rFonts w:eastAsia="Calibri"/>
                <w:color w:val="333333"/>
                <w:sz w:val="18"/>
                <w:szCs w:val="18"/>
              </w:rPr>
              <w:t>Contact person(s)</w:t>
            </w:r>
          </w:p>
        </w:tc>
        <w:tc>
          <w:tcPr>
            <w:tcW w:w="3534" w:type="pct"/>
            <w:shd w:val="clear" w:color="auto" w:fill="F9FCE1"/>
          </w:tcPr>
          <w:p w14:paraId="35BDC068" w14:textId="77777777" w:rsidR="00EF3E91" w:rsidRPr="0052642A" w:rsidRDefault="00EF3E91">
            <w:pPr>
              <w:spacing w:before="60" w:after="60" w:line="250" w:lineRule="atLeast"/>
              <w:rPr>
                <w:rFonts w:eastAsia="Calibri" w:cstheme="minorHAnsi"/>
                <w:sz w:val="18"/>
                <w:szCs w:val="18"/>
              </w:rPr>
            </w:pPr>
          </w:p>
        </w:tc>
      </w:tr>
      <w:tr w:rsidR="00C50221" w:rsidRPr="0052642A" w14:paraId="392218D2" w14:textId="77777777" w:rsidTr="4C2DC5E9">
        <w:tc>
          <w:tcPr>
            <w:tcW w:w="1466" w:type="pct"/>
          </w:tcPr>
          <w:p w14:paraId="36F669B1" w14:textId="77777777" w:rsidR="00EF3E91" w:rsidRPr="00D86D4A" w:rsidRDefault="00EF3E91">
            <w:pPr>
              <w:spacing w:before="60" w:after="60" w:line="250" w:lineRule="atLeast"/>
              <w:rPr>
                <w:rFonts w:eastAsia="Calibri"/>
                <w:color w:val="333333"/>
                <w:sz w:val="18"/>
                <w:szCs w:val="18"/>
              </w:rPr>
            </w:pPr>
            <w:r w:rsidRPr="00D86D4A">
              <w:rPr>
                <w:rFonts w:eastAsia="Calibri"/>
                <w:color w:val="333333"/>
                <w:sz w:val="18"/>
                <w:szCs w:val="18"/>
              </w:rPr>
              <w:t>Email address(es)</w:t>
            </w:r>
          </w:p>
        </w:tc>
        <w:tc>
          <w:tcPr>
            <w:tcW w:w="3534" w:type="pct"/>
            <w:shd w:val="clear" w:color="auto" w:fill="F9FCE1"/>
          </w:tcPr>
          <w:p w14:paraId="26417B40" w14:textId="77777777" w:rsidR="00EF3E91" w:rsidRPr="0052642A" w:rsidRDefault="00EF3E91">
            <w:pPr>
              <w:spacing w:before="60" w:after="60" w:line="250" w:lineRule="atLeast"/>
              <w:rPr>
                <w:rFonts w:eastAsia="Calibri" w:cstheme="minorHAnsi"/>
                <w:sz w:val="18"/>
                <w:szCs w:val="18"/>
              </w:rPr>
            </w:pPr>
          </w:p>
        </w:tc>
      </w:tr>
    </w:tbl>
    <w:p w14:paraId="22B9EE76" w14:textId="77777777" w:rsidR="00EF3E91" w:rsidRPr="0052642A" w:rsidRDefault="00EF3E91" w:rsidP="00DF7B56"/>
    <w:p w14:paraId="5B7626B2" w14:textId="22DD9415" w:rsidR="002B4ADF" w:rsidRDefault="002B4ADF" w:rsidP="002B4ADF">
      <w:pPr>
        <w:rPr>
          <w:b/>
          <w:bCs/>
          <w:i/>
          <w:iCs/>
        </w:rPr>
      </w:pPr>
      <w:r w:rsidRPr="00B12689">
        <w:rPr>
          <w:b/>
          <w:bCs/>
          <w:i/>
          <w:iCs/>
        </w:rPr>
        <w:t>Contents</w:t>
      </w:r>
    </w:p>
    <w:p w14:paraId="048CD1D7" w14:textId="5E224786" w:rsidR="00F52792" w:rsidRDefault="002B4ADF" w:rsidP="002B4ADF">
      <w:r>
        <w:t>To help you navigate the questionnaire, t</w:t>
      </w:r>
      <w:r w:rsidRPr="008A6FBA">
        <w:t xml:space="preserve">he table of contents below provides </w:t>
      </w:r>
      <w:r>
        <w:t>links to the sections on each special procedure in scope and the overall views and conclusions section at the end.</w:t>
      </w:r>
    </w:p>
    <w:p w14:paraId="1F809833" w14:textId="2ADFC800" w:rsidR="00AB7BD2" w:rsidRPr="00AB7BD2" w:rsidRDefault="00F10643">
      <w:pPr>
        <w:pStyle w:val="TDC1"/>
        <w:rPr>
          <w:rFonts w:ascii="Avenir Next LT Pro" w:eastAsiaTheme="minorEastAsia" w:hAnsi="Avenir Next LT Pro"/>
          <w:b w:val="0"/>
          <w:color w:val="auto"/>
          <w:kern w:val="2"/>
          <w:sz w:val="24"/>
          <w:szCs w:val="24"/>
          <w:lang w:val="de-AT" w:eastAsia="de-AT"/>
        </w:rPr>
      </w:pPr>
      <w:r w:rsidRPr="00AB7BD2">
        <w:rPr>
          <w:rFonts w:ascii="Avenir Next LT Pro" w:hAnsi="Avenir Next LT Pro"/>
          <w:sz w:val="20"/>
          <w:szCs w:val="20"/>
        </w:rPr>
        <w:fldChar w:fldCharType="begin"/>
      </w:r>
      <w:r w:rsidRPr="00AB7BD2">
        <w:rPr>
          <w:rFonts w:ascii="Avenir Next LT Pro" w:hAnsi="Avenir Next LT Pro"/>
          <w:sz w:val="20"/>
          <w:szCs w:val="20"/>
        </w:rPr>
        <w:instrText xml:space="preserve"> TOC \o "1-3" \h \z \u </w:instrText>
      </w:r>
      <w:r w:rsidRPr="00AB7BD2">
        <w:rPr>
          <w:rFonts w:ascii="Avenir Next LT Pro" w:hAnsi="Avenir Next LT Pro"/>
          <w:sz w:val="20"/>
          <w:szCs w:val="20"/>
        </w:rPr>
        <w:fldChar w:fldCharType="separate"/>
      </w:r>
      <w:hyperlink w:anchor="_Toc222919807" w:history="1">
        <w:r w:rsidR="00AB7BD2" w:rsidRPr="00AB7BD2">
          <w:rPr>
            <w:rStyle w:val="Hipervnculo"/>
            <w:rFonts w:ascii="Avenir Next LT Pro" w:hAnsi="Avenir Next LT Pro"/>
            <w:lang w:eastAsia="it-IT"/>
          </w:rPr>
          <w:t>Study on customs special procedures Questionnaire for trade representatives</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_Toc222919807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1</w:t>
        </w:r>
        <w:r w:rsidR="00AB7BD2" w:rsidRPr="00AB7BD2">
          <w:rPr>
            <w:rFonts w:ascii="Avenir Next LT Pro" w:hAnsi="Avenir Next LT Pro"/>
            <w:webHidden/>
          </w:rPr>
          <w:fldChar w:fldCharType="end"/>
        </w:r>
      </w:hyperlink>
    </w:p>
    <w:p w14:paraId="235B97DF" w14:textId="6B9B729E"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08" w:history="1">
        <w:r w:rsidR="00AB7BD2" w:rsidRPr="00AB7BD2">
          <w:rPr>
            <w:rStyle w:val="Hipervnculo"/>
            <w:rFonts w:ascii="Avenir Next LT Pro" w:hAnsi="Avenir Next LT Pro"/>
            <w:lang w:eastAsia="it-IT"/>
          </w:rPr>
          <w:t>Introduction</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_Toc222919808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1</w:t>
        </w:r>
        <w:r w:rsidR="00AB7BD2" w:rsidRPr="00AB7BD2">
          <w:rPr>
            <w:rFonts w:ascii="Avenir Next LT Pro" w:hAnsi="Avenir Next LT Pro"/>
            <w:webHidden/>
          </w:rPr>
          <w:fldChar w:fldCharType="end"/>
        </w:r>
      </w:hyperlink>
    </w:p>
    <w:p w14:paraId="0BDE1A76" w14:textId="33EE8836"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09" w:history="1">
        <w:r w:rsidR="00AB7BD2" w:rsidRPr="00AB7BD2">
          <w:rPr>
            <w:rStyle w:val="Hipervnculo"/>
            <w:rFonts w:ascii="Avenir Next LT Pro" w:hAnsi="Avenir Next LT Pro"/>
            <w:lang w:eastAsia="it-IT"/>
          </w:rPr>
          <w:t>Section 1 – Prevalence of use</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_Toc222919809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4</w:t>
        </w:r>
        <w:r w:rsidR="00AB7BD2" w:rsidRPr="00AB7BD2">
          <w:rPr>
            <w:rFonts w:ascii="Avenir Next LT Pro" w:hAnsi="Avenir Next LT Pro"/>
            <w:webHidden/>
          </w:rPr>
          <w:fldChar w:fldCharType="end"/>
        </w:r>
      </w:hyperlink>
    </w:p>
    <w:p w14:paraId="62A9C92D" w14:textId="66DA478B"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0" w:history="1">
        <w:r w:rsidR="00AB7BD2" w:rsidRPr="00AB7BD2">
          <w:rPr>
            <w:rStyle w:val="Hipervnculo"/>
            <w:rFonts w:ascii="Avenir Next LT Pro" w:hAnsi="Avenir Next LT Pro"/>
            <w:lang w:eastAsia="it-IT"/>
          </w:rPr>
          <w:t>Section 2 – Customs warehousing</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_Toc222919810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5</w:t>
        </w:r>
        <w:r w:rsidR="00AB7BD2" w:rsidRPr="00AB7BD2">
          <w:rPr>
            <w:rFonts w:ascii="Avenir Next LT Pro" w:hAnsi="Avenir Next LT Pro"/>
            <w:webHidden/>
          </w:rPr>
          <w:fldChar w:fldCharType="end"/>
        </w:r>
      </w:hyperlink>
    </w:p>
    <w:p w14:paraId="2697B8E9" w14:textId="5AB3DED9"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1" w:history="1">
        <w:r w:rsidR="00AB7BD2" w:rsidRPr="00AB7BD2">
          <w:rPr>
            <w:rStyle w:val="Hipervnculo"/>
            <w:rFonts w:ascii="Avenir Next LT Pro" w:hAnsi="Avenir Next LT Pro"/>
            <w:lang w:eastAsia="it-IT"/>
          </w:rPr>
          <w:t>Section 3 – Temporary admission</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_Toc222919811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9</w:t>
        </w:r>
        <w:r w:rsidR="00AB7BD2" w:rsidRPr="00AB7BD2">
          <w:rPr>
            <w:rFonts w:ascii="Avenir Next LT Pro" w:hAnsi="Avenir Next LT Pro"/>
            <w:webHidden/>
          </w:rPr>
          <w:fldChar w:fldCharType="end"/>
        </w:r>
      </w:hyperlink>
    </w:p>
    <w:p w14:paraId="259D9C43" w14:textId="5BF41DCD"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2" w:history="1">
        <w:r w:rsidR="00AB7BD2" w:rsidRPr="00AB7BD2">
          <w:rPr>
            <w:rStyle w:val="Hipervnculo"/>
            <w:rFonts w:ascii="Avenir Next LT Pro" w:hAnsi="Avenir Next LT Pro"/>
            <w:lang w:eastAsia="it-IT"/>
          </w:rPr>
          <w:t>Section 4 – End-use</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_Toc222919812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13</w:t>
        </w:r>
        <w:r w:rsidR="00AB7BD2" w:rsidRPr="00AB7BD2">
          <w:rPr>
            <w:rFonts w:ascii="Avenir Next LT Pro" w:hAnsi="Avenir Next LT Pro"/>
            <w:webHidden/>
          </w:rPr>
          <w:fldChar w:fldCharType="end"/>
        </w:r>
      </w:hyperlink>
    </w:p>
    <w:p w14:paraId="2A80731C" w14:textId="010B7979"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3" w:history="1">
        <w:r w:rsidR="00AB7BD2" w:rsidRPr="00AB7BD2">
          <w:rPr>
            <w:rStyle w:val="Hipervnculo"/>
            <w:rFonts w:ascii="Avenir Next LT Pro" w:hAnsi="Avenir Next LT Pro"/>
            <w:lang w:eastAsia="it-IT"/>
          </w:rPr>
          <w:t>Section 5 – Inward processing</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_Toc222919813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18</w:t>
        </w:r>
        <w:r w:rsidR="00AB7BD2" w:rsidRPr="00AB7BD2">
          <w:rPr>
            <w:rFonts w:ascii="Avenir Next LT Pro" w:hAnsi="Avenir Next LT Pro"/>
            <w:webHidden/>
          </w:rPr>
          <w:fldChar w:fldCharType="end"/>
        </w:r>
      </w:hyperlink>
    </w:p>
    <w:p w14:paraId="1CCCB890" w14:textId="17129ADC"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4" w:history="1">
        <w:r w:rsidR="00AB7BD2" w:rsidRPr="00AB7BD2">
          <w:rPr>
            <w:rStyle w:val="Hipervnculo"/>
            <w:rFonts w:ascii="Avenir Next LT Pro" w:hAnsi="Avenir Next LT Pro"/>
            <w:lang w:eastAsia="it-IT"/>
          </w:rPr>
          <w:t>Section 6 – Outward processing</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_Toc222919814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24</w:t>
        </w:r>
        <w:r w:rsidR="00AB7BD2" w:rsidRPr="00AB7BD2">
          <w:rPr>
            <w:rFonts w:ascii="Avenir Next LT Pro" w:hAnsi="Avenir Next LT Pro"/>
            <w:webHidden/>
          </w:rPr>
          <w:fldChar w:fldCharType="end"/>
        </w:r>
      </w:hyperlink>
    </w:p>
    <w:p w14:paraId="74D13969" w14:textId="00D3DA22" w:rsidR="00AB7BD2" w:rsidRPr="00AB7BD2" w:rsidRDefault="00934B13">
      <w:pPr>
        <w:pStyle w:val="TDC1"/>
        <w:rPr>
          <w:rFonts w:ascii="Avenir Next LT Pro" w:eastAsiaTheme="minorEastAsia" w:hAnsi="Avenir Next LT Pro"/>
          <w:b w:val="0"/>
          <w:color w:val="auto"/>
          <w:kern w:val="2"/>
          <w:sz w:val="24"/>
          <w:szCs w:val="24"/>
          <w:lang w:val="de-AT" w:eastAsia="de-AT"/>
        </w:rPr>
      </w:pPr>
      <w:hyperlink w:anchor="_Toc222919815" w:history="1">
        <w:r w:rsidR="00AB7BD2" w:rsidRPr="00AB7BD2">
          <w:rPr>
            <w:rStyle w:val="Hipervnculo"/>
            <w:rFonts w:ascii="Avenir Next LT Pro" w:hAnsi="Avenir Next LT Pro"/>
            <w:lang w:eastAsia="it-IT"/>
          </w:rPr>
          <w:t>Section 7 – Overall views and conclusions</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_Toc222919815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28</w:t>
        </w:r>
        <w:r w:rsidR="00AB7BD2" w:rsidRPr="00AB7BD2">
          <w:rPr>
            <w:rFonts w:ascii="Avenir Next LT Pro" w:hAnsi="Avenir Next LT Pro"/>
            <w:webHidden/>
          </w:rPr>
          <w:fldChar w:fldCharType="end"/>
        </w:r>
      </w:hyperlink>
    </w:p>
    <w:p w14:paraId="0E954AD0" w14:textId="19946DD4" w:rsidR="00EF3E91" w:rsidRPr="0052642A" w:rsidRDefault="00F10643" w:rsidP="00DF7B56">
      <w:r w:rsidRPr="00AB7BD2">
        <w:fldChar w:fldCharType="end"/>
      </w:r>
    </w:p>
    <w:p w14:paraId="0F70A6C3" w14:textId="77777777" w:rsidR="00854B95" w:rsidRPr="0052642A" w:rsidRDefault="00854B95" w:rsidP="00A705E0">
      <w:pPr>
        <w:rPr>
          <w:lang w:eastAsia="it-IT"/>
        </w:rPr>
      </w:pPr>
      <w:bookmarkStart w:id="3" w:name="_Hlk177655495"/>
    </w:p>
    <w:p w14:paraId="746CA358" w14:textId="2D25E742" w:rsidR="005D4D7F" w:rsidRDefault="005D4D7F" w:rsidP="005D4D7F">
      <w:pPr>
        <w:pStyle w:val="Ttulo1"/>
        <w:pageBreakBefore/>
        <w:rPr>
          <w:lang w:eastAsia="it-IT"/>
        </w:rPr>
      </w:pPr>
      <w:bookmarkStart w:id="4" w:name="_Toc222919809"/>
      <w:bookmarkEnd w:id="3"/>
      <w:r w:rsidRPr="002250AD">
        <w:rPr>
          <w:lang w:eastAsia="it-IT"/>
        </w:rPr>
        <w:t xml:space="preserve">Section </w:t>
      </w:r>
      <w:r>
        <w:rPr>
          <w:lang w:eastAsia="it-IT"/>
        </w:rPr>
        <w:t>1</w:t>
      </w:r>
      <w:r w:rsidRPr="002250AD">
        <w:rPr>
          <w:lang w:eastAsia="it-IT"/>
        </w:rPr>
        <w:t xml:space="preserve"> – </w:t>
      </w:r>
      <w:r w:rsidR="008539F7">
        <w:rPr>
          <w:lang w:eastAsia="it-IT"/>
        </w:rPr>
        <w:t>Prevalence of use</w:t>
      </w:r>
      <w:bookmarkEnd w:id="4"/>
      <w:r w:rsidR="008539F7">
        <w:rPr>
          <w:lang w:eastAsia="it-IT"/>
        </w:rPr>
        <w:t xml:space="preserve"> </w:t>
      </w:r>
    </w:p>
    <w:p w14:paraId="06C35830" w14:textId="6C19165E" w:rsidR="005D4D7F" w:rsidRPr="00783C0E" w:rsidRDefault="005D4D7F" w:rsidP="005D4D7F">
      <w:pPr>
        <w:rPr>
          <w:b/>
          <w:bCs/>
          <w:color w:val="333333"/>
        </w:rPr>
      </w:pPr>
      <w:r w:rsidRPr="00783C0E">
        <w:rPr>
          <w:color w:val="333333"/>
          <w:lang w:eastAsia="it-IT"/>
        </w:rPr>
        <w:t xml:space="preserve">This section asks </w:t>
      </w:r>
      <w:r w:rsidR="008539F7">
        <w:rPr>
          <w:color w:val="333333"/>
          <w:lang w:eastAsia="it-IT"/>
        </w:rPr>
        <w:t>a basic question to understand how important the special procedures are to you / your members.</w:t>
      </w:r>
    </w:p>
    <w:p w14:paraId="41E67831" w14:textId="688959BE" w:rsidR="005D4D7F" w:rsidRDefault="005D4D7F" w:rsidP="005D4D7F">
      <w:pPr>
        <w:keepNext/>
        <w:spacing w:after="120"/>
        <w:rPr>
          <w:b/>
        </w:rPr>
      </w:pPr>
      <w:r w:rsidRPr="00DB7936">
        <w:rPr>
          <w:rFonts w:cs="Arial"/>
          <w:b/>
          <w:bCs/>
          <w:color w:val="333333"/>
        </w:rPr>
        <w:t>Q1.</w:t>
      </w:r>
      <w:r w:rsidR="00025200">
        <w:rPr>
          <w:rFonts w:cs="Arial"/>
          <w:b/>
          <w:bCs/>
          <w:color w:val="333333"/>
        </w:rPr>
        <w:t>1</w:t>
      </w:r>
      <w:r w:rsidRPr="00DB7936">
        <w:rPr>
          <w:rFonts w:cs="Arial"/>
          <w:b/>
          <w:bCs/>
          <w:color w:val="333333"/>
        </w:rPr>
        <w:t>. Please</w:t>
      </w:r>
      <w:r w:rsidR="008539F7">
        <w:rPr>
          <w:rFonts w:cs="Arial"/>
          <w:b/>
          <w:bCs/>
          <w:color w:val="333333"/>
        </w:rPr>
        <w:t xml:space="preserve"> indicate </w:t>
      </w:r>
      <w:r w:rsidR="00DD610A">
        <w:rPr>
          <w:rFonts w:cs="Arial"/>
          <w:b/>
          <w:bCs/>
          <w:color w:val="333333"/>
        </w:rPr>
        <w:t>the level of use of</w:t>
      </w:r>
      <w:r w:rsidR="008539F7">
        <w:rPr>
          <w:rFonts w:cs="Arial"/>
          <w:b/>
          <w:bCs/>
          <w:color w:val="333333"/>
        </w:rPr>
        <w:t xml:space="preserve"> each </w:t>
      </w:r>
      <w:r w:rsidR="00DD610A">
        <w:rPr>
          <w:rFonts w:cs="Arial"/>
          <w:b/>
          <w:bCs/>
          <w:color w:val="333333"/>
        </w:rPr>
        <w:t>type of</w:t>
      </w:r>
      <w:r w:rsidR="008539F7">
        <w:rPr>
          <w:rFonts w:cs="Arial"/>
          <w:b/>
          <w:bCs/>
          <w:color w:val="333333"/>
        </w:rPr>
        <w:t xml:space="preserve"> special procedure within your sector / among your members</w:t>
      </w:r>
      <w:r w:rsidR="00DC7C71">
        <w:rPr>
          <w:rFonts w:cs="Arial"/>
          <w:b/>
          <w:bCs/>
          <w:color w:val="333333"/>
        </w:rPr>
        <w:t xml:space="preserve">, and explain </w:t>
      </w:r>
      <w:r w:rsidR="004B222D">
        <w:rPr>
          <w:rFonts w:cs="Arial"/>
          <w:b/>
          <w:bCs/>
          <w:color w:val="333333"/>
        </w:rPr>
        <w:t xml:space="preserve">the types of situations </w:t>
      </w:r>
      <w:r w:rsidR="00DD610A">
        <w:rPr>
          <w:rFonts w:cs="Arial"/>
          <w:b/>
          <w:bCs/>
          <w:color w:val="333333"/>
        </w:rPr>
        <w:t xml:space="preserve">in </w:t>
      </w:r>
      <w:r w:rsidR="00BF38CE">
        <w:rPr>
          <w:rFonts w:cs="Arial"/>
          <w:b/>
          <w:bCs/>
          <w:color w:val="333333"/>
        </w:rPr>
        <w:t xml:space="preserve">which they are most used. </w:t>
      </w:r>
      <w:r w:rsidR="00570EA3">
        <w:rPr>
          <w:rFonts w:cs="Arial"/>
          <w:b/>
          <w:bCs/>
          <w:color w:val="333333"/>
        </w:rPr>
        <w:t>[Tick one per row]</w:t>
      </w:r>
    </w:p>
    <w:tbl>
      <w:tblPr>
        <w:tblW w:w="4666"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1900"/>
        <w:gridCol w:w="1259"/>
        <w:gridCol w:w="1777"/>
        <w:gridCol w:w="1259"/>
        <w:gridCol w:w="1259"/>
        <w:gridCol w:w="1266"/>
      </w:tblGrid>
      <w:tr w:rsidR="00682FB7" w:rsidRPr="00DB7936" w14:paraId="3F30EC63" w14:textId="6C359751" w:rsidTr="00641CE3">
        <w:trPr>
          <w:trHeight w:val="298"/>
        </w:trPr>
        <w:tc>
          <w:tcPr>
            <w:tcW w:w="1089" w:type="pct"/>
          </w:tcPr>
          <w:p w14:paraId="34897135" w14:textId="77777777" w:rsidR="00682FB7" w:rsidRPr="00DB7936" w:rsidRDefault="00682FB7">
            <w:pPr>
              <w:spacing w:after="0"/>
              <w:jc w:val="left"/>
              <w:rPr>
                <w:rFonts w:eastAsia="Calibri" w:cs="Times New Roman"/>
                <w:color w:val="333333"/>
                <w:sz w:val="18"/>
                <w:szCs w:val="18"/>
              </w:rPr>
            </w:pPr>
          </w:p>
        </w:tc>
        <w:tc>
          <w:tcPr>
            <w:tcW w:w="722" w:type="pct"/>
          </w:tcPr>
          <w:p w14:paraId="0EE8E477" w14:textId="2C4D1EE4" w:rsidR="00682FB7" w:rsidRPr="0020643F" w:rsidRDefault="00641CE3" w:rsidP="003E18DC">
            <w:pPr>
              <w:widowControl w:val="0"/>
              <w:tabs>
                <w:tab w:val="right" w:pos="2012"/>
              </w:tabs>
              <w:spacing w:after="0"/>
              <w:jc w:val="center"/>
              <w:rPr>
                <w:b/>
                <w:color w:val="333333"/>
                <w:sz w:val="18"/>
                <w:szCs w:val="18"/>
              </w:rPr>
            </w:pPr>
            <w:r w:rsidRPr="0020643F">
              <w:rPr>
                <w:b/>
                <w:color w:val="333333"/>
                <w:sz w:val="18"/>
                <w:szCs w:val="18"/>
              </w:rPr>
              <w:t>Utilised little / not at all</w:t>
            </w:r>
          </w:p>
        </w:tc>
        <w:tc>
          <w:tcPr>
            <w:tcW w:w="1019" w:type="pct"/>
          </w:tcPr>
          <w:p w14:paraId="17915178" w14:textId="25A6DBE9" w:rsidR="00682FB7" w:rsidRPr="0020643F" w:rsidRDefault="00641CE3" w:rsidP="003E18DC">
            <w:pPr>
              <w:widowControl w:val="0"/>
              <w:tabs>
                <w:tab w:val="right" w:pos="2012"/>
              </w:tabs>
              <w:spacing w:after="0"/>
              <w:jc w:val="center"/>
              <w:rPr>
                <w:b/>
                <w:color w:val="333333"/>
                <w:sz w:val="18"/>
                <w:szCs w:val="18"/>
              </w:rPr>
            </w:pPr>
            <w:r>
              <w:rPr>
                <w:b/>
                <w:color w:val="333333"/>
                <w:sz w:val="18"/>
                <w:szCs w:val="18"/>
              </w:rPr>
              <w:t>Moderately utilised</w:t>
            </w:r>
          </w:p>
        </w:tc>
        <w:tc>
          <w:tcPr>
            <w:tcW w:w="722" w:type="pct"/>
          </w:tcPr>
          <w:p w14:paraId="3CEF30D3" w14:textId="0D4F2D46" w:rsidR="00682FB7" w:rsidRPr="0020643F" w:rsidRDefault="00641CE3" w:rsidP="003E18DC">
            <w:pPr>
              <w:widowControl w:val="0"/>
              <w:tabs>
                <w:tab w:val="right" w:pos="2012"/>
              </w:tabs>
              <w:spacing w:after="0"/>
              <w:jc w:val="center"/>
              <w:rPr>
                <w:b/>
                <w:color w:val="333333"/>
                <w:sz w:val="18"/>
                <w:szCs w:val="18"/>
              </w:rPr>
            </w:pPr>
            <w:r w:rsidRPr="0020643F">
              <w:rPr>
                <w:b/>
                <w:color w:val="333333"/>
                <w:sz w:val="18"/>
                <w:szCs w:val="18"/>
              </w:rPr>
              <w:t>Highly utilised</w:t>
            </w:r>
          </w:p>
        </w:tc>
        <w:tc>
          <w:tcPr>
            <w:tcW w:w="722" w:type="pct"/>
          </w:tcPr>
          <w:p w14:paraId="6F67253F" w14:textId="31888FAD" w:rsidR="00682FB7" w:rsidRPr="0020643F" w:rsidRDefault="00641CE3" w:rsidP="003E18DC">
            <w:pPr>
              <w:widowControl w:val="0"/>
              <w:tabs>
                <w:tab w:val="right" w:pos="2012"/>
              </w:tabs>
              <w:spacing w:after="0"/>
              <w:jc w:val="center"/>
              <w:rPr>
                <w:b/>
                <w:color w:val="333333"/>
                <w:sz w:val="18"/>
                <w:szCs w:val="18"/>
              </w:rPr>
            </w:pPr>
            <w:r>
              <w:rPr>
                <w:b/>
                <w:color w:val="333333"/>
                <w:sz w:val="18"/>
                <w:szCs w:val="18"/>
              </w:rPr>
              <w:t>Very highly utilised</w:t>
            </w:r>
          </w:p>
        </w:tc>
        <w:tc>
          <w:tcPr>
            <w:tcW w:w="724" w:type="pct"/>
          </w:tcPr>
          <w:p w14:paraId="5EFAE17B" w14:textId="396186F8" w:rsidR="00682FB7" w:rsidRPr="0020643F" w:rsidRDefault="00BF38CE" w:rsidP="003E18DC">
            <w:pPr>
              <w:widowControl w:val="0"/>
              <w:tabs>
                <w:tab w:val="right" w:pos="2012"/>
              </w:tabs>
              <w:spacing w:after="0"/>
              <w:jc w:val="center"/>
              <w:rPr>
                <w:b/>
                <w:color w:val="333333"/>
                <w:sz w:val="18"/>
                <w:szCs w:val="18"/>
              </w:rPr>
            </w:pPr>
            <w:r w:rsidRPr="0020643F">
              <w:rPr>
                <w:b/>
                <w:color w:val="333333"/>
                <w:sz w:val="18"/>
                <w:szCs w:val="18"/>
              </w:rPr>
              <w:t>Don’t know</w:t>
            </w:r>
          </w:p>
        </w:tc>
      </w:tr>
      <w:tr w:rsidR="00682FB7" w:rsidRPr="00DB7936" w14:paraId="59BCDA6A" w14:textId="0C4BF1A7" w:rsidTr="00641CE3">
        <w:trPr>
          <w:trHeight w:val="298"/>
        </w:trPr>
        <w:tc>
          <w:tcPr>
            <w:tcW w:w="1089" w:type="pct"/>
          </w:tcPr>
          <w:p w14:paraId="0CBBA797" w14:textId="77777777" w:rsidR="00682FB7" w:rsidRPr="00DB7936" w:rsidRDefault="00682FB7">
            <w:pPr>
              <w:spacing w:after="0"/>
              <w:jc w:val="left"/>
              <w:rPr>
                <w:rFonts w:eastAsia="Calibri" w:cs="Times New Roman"/>
                <w:color w:val="333333"/>
                <w:sz w:val="18"/>
                <w:szCs w:val="18"/>
              </w:rPr>
            </w:pPr>
            <w:r w:rsidRPr="00DB7936">
              <w:rPr>
                <w:rFonts w:eastAsia="Calibri" w:cs="Times New Roman"/>
                <w:color w:val="333333"/>
                <w:sz w:val="18"/>
                <w:szCs w:val="18"/>
              </w:rPr>
              <w:t>Customs warehousing</w:t>
            </w:r>
          </w:p>
        </w:tc>
        <w:tc>
          <w:tcPr>
            <w:tcW w:w="722" w:type="pct"/>
            <w:shd w:val="clear" w:color="auto" w:fill="E7F7FF"/>
          </w:tcPr>
          <w:p w14:paraId="5A3B9834" w14:textId="77777777" w:rsidR="00682FB7" w:rsidRPr="00DB7936" w:rsidRDefault="00682FB7">
            <w:pPr>
              <w:widowControl w:val="0"/>
              <w:tabs>
                <w:tab w:val="right" w:pos="2012"/>
              </w:tabs>
              <w:spacing w:after="0"/>
              <w:jc w:val="left"/>
              <w:rPr>
                <w:bCs/>
                <w:color w:val="333333"/>
                <w:sz w:val="18"/>
                <w:szCs w:val="18"/>
              </w:rPr>
            </w:pPr>
          </w:p>
        </w:tc>
        <w:tc>
          <w:tcPr>
            <w:tcW w:w="1019" w:type="pct"/>
            <w:shd w:val="clear" w:color="auto" w:fill="E7F7FF"/>
          </w:tcPr>
          <w:p w14:paraId="3B4ADA2F" w14:textId="77777777" w:rsidR="00682FB7" w:rsidRPr="00DB7936" w:rsidRDefault="00682FB7">
            <w:pPr>
              <w:widowControl w:val="0"/>
              <w:tabs>
                <w:tab w:val="right" w:pos="2012"/>
              </w:tabs>
              <w:spacing w:after="0"/>
              <w:jc w:val="left"/>
              <w:rPr>
                <w:bCs/>
                <w:color w:val="333333"/>
                <w:sz w:val="18"/>
                <w:szCs w:val="18"/>
              </w:rPr>
            </w:pPr>
          </w:p>
        </w:tc>
        <w:tc>
          <w:tcPr>
            <w:tcW w:w="722" w:type="pct"/>
            <w:shd w:val="clear" w:color="auto" w:fill="E7F7FF"/>
          </w:tcPr>
          <w:p w14:paraId="41A10801" w14:textId="77777777" w:rsidR="00682FB7" w:rsidRPr="00DB7936" w:rsidRDefault="00682FB7">
            <w:pPr>
              <w:widowControl w:val="0"/>
              <w:tabs>
                <w:tab w:val="right" w:pos="2012"/>
              </w:tabs>
              <w:spacing w:after="0"/>
              <w:jc w:val="left"/>
              <w:rPr>
                <w:bCs/>
                <w:color w:val="333333"/>
                <w:sz w:val="18"/>
                <w:szCs w:val="18"/>
              </w:rPr>
            </w:pPr>
          </w:p>
        </w:tc>
        <w:tc>
          <w:tcPr>
            <w:tcW w:w="722" w:type="pct"/>
            <w:shd w:val="clear" w:color="auto" w:fill="E7F7FF"/>
          </w:tcPr>
          <w:p w14:paraId="5F9E38DF" w14:textId="77777777" w:rsidR="00682FB7" w:rsidRPr="00DB7936" w:rsidRDefault="00682FB7">
            <w:pPr>
              <w:widowControl w:val="0"/>
              <w:tabs>
                <w:tab w:val="right" w:pos="2012"/>
              </w:tabs>
              <w:spacing w:after="0"/>
              <w:jc w:val="left"/>
              <w:rPr>
                <w:bCs/>
                <w:color w:val="333333"/>
                <w:sz w:val="18"/>
                <w:szCs w:val="18"/>
              </w:rPr>
            </w:pPr>
          </w:p>
        </w:tc>
        <w:tc>
          <w:tcPr>
            <w:tcW w:w="724" w:type="pct"/>
            <w:shd w:val="clear" w:color="auto" w:fill="E7F7FF"/>
          </w:tcPr>
          <w:p w14:paraId="58825501" w14:textId="77777777" w:rsidR="00682FB7" w:rsidRPr="00DB7936" w:rsidRDefault="00682FB7">
            <w:pPr>
              <w:widowControl w:val="0"/>
              <w:tabs>
                <w:tab w:val="right" w:pos="2012"/>
              </w:tabs>
              <w:spacing w:after="0"/>
              <w:jc w:val="left"/>
              <w:rPr>
                <w:bCs/>
                <w:color w:val="333333"/>
                <w:sz w:val="18"/>
                <w:szCs w:val="18"/>
              </w:rPr>
            </w:pPr>
          </w:p>
        </w:tc>
      </w:tr>
      <w:tr w:rsidR="00231B4D" w:rsidRPr="00DB7936" w14:paraId="0809D8E8" w14:textId="19F27CD6" w:rsidTr="00641CE3">
        <w:trPr>
          <w:trHeight w:val="298"/>
        </w:trPr>
        <w:tc>
          <w:tcPr>
            <w:tcW w:w="1089" w:type="pct"/>
          </w:tcPr>
          <w:p w14:paraId="3D13FC5C" w14:textId="03FFD6F1" w:rsidR="00231B4D" w:rsidRPr="00BF38CE" w:rsidRDefault="00231B4D">
            <w:pPr>
              <w:spacing w:after="0"/>
              <w:jc w:val="left"/>
              <w:rPr>
                <w:rFonts w:eastAsia="Calibri" w:cs="Times New Roman"/>
                <w:i/>
                <w:iCs/>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6ABEA2D" w14:textId="77777777" w:rsidR="00231B4D" w:rsidRPr="00DB7936" w:rsidRDefault="00231B4D">
            <w:pPr>
              <w:widowControl w:val="0"/>
              <w:tabs>
                <w:tab w:val="right" w:pos="2012"/>
              </w:tabs>
              <w:spacing w:after="0"/>
              <w:jc w:val="left"/>
              <w:rPr>
                <w:bCs/>
                <w:color w:val="333333"/>
                <w:sz w:val="18"/>
                <w:szCs w:val="18"/>
              </w:rPr>
            </w:pPr>
          </w:p>
        </w:tc>
      </w:tr>
      <w:tr w:rsidR="00BF38CE" w:rsidRPr="00DB7936" w14:paraId="182EC7C0" w14:textId="2DA0E36F" w:rsidTr="00641CE3">
        <w:trPr>
          <w:trHeight w:val="298"/>
        </w:trPr>
        <w:tc>
          <w:tcPr>
            <w:tcW w:w="1089" w:type="pct"/>
          </w:tcPr>
          <w:p w14:paraId="7CD2FBD1" w14:textId="4ED53457"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Temporary admission</w:t>
            </w:r>
          </w:p>
        </w:tc>
        <w:tc>
          <w:tcPr>
            <w:tcW w:w="722" w:type="pct"/>
            <w:shd w:val="clear" w:color="auto" w:fill="E7F7FF"/>
          </w:tcPr>
          <w:p w14:paraId="187B9EAB"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5982CAE7"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09AEF662"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6924F3C0"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1041E26C"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0EDEF0F3" w14:textId="6FEDC610" w:rsidTr="00641CE3">
        <w:trPr>
          <w:trHeight w:val="298"/>
        </w:trPr>
        <w:tc>
          <w:tcPr>
            <w:tcW w:w="1089" w:type="pct"/>
          </w:tcPr>
          <w:p w14:paraId="55B1C26D" w14:textId="69C0F04F"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FD44316"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4F073E1E" w14:textId="7B299BBE" w:rsidTr="00641CE3">
        <w:trPr>
          <w:trHeight w:val="298"/>
        </w:trPr>
        <w:tc>
          <w:tcPr>
            <w:tcW w:w="1089" w:type="pct"/>
          </w:tcPr>
          <w:p w14:paraId="19CE4E35" w14:textId="2FC67F63"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End</w:t>
            </w:r>
            <w:r w:rsidR="00C3476A">
              <w:rPr>
                <w:rFonts w:eastAsia="Calibri" w:cs="Times New Roman"/>
                <w:color w:val="333333"/>
                <w:sz w:val="18"/>
                <w:szCs w:val="18"/>
              </w:rPr>
              <w:t>-</w:t>
            </w:r>
            <w:r w:rsidRPr="00DB7936">
              <w:rPr>
                <w:rFonts w:eastAsia="Calibri" w:cs="Times New Roman"/>
                <w:color w:val="333333"/>
                <w:sz w:val="18"/>
                <w:szCs w:val="18"/>
              </w:rPr>
              <w:t>use</w:t>
            </w:r>
          </w:p>
        </w:tc>
        <w:tc>
          <w:tcPr>
            <w:tcW w:w="722" w:type="pct"/>
            <w:shd w:val="clear" w:color="auto" w:fill="E7F7FF"/>
          </w:tcPr>
          <w:p w14:paraId="45DC91C1"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39D06996"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0B6F7C7B"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6F76FBA6"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0648B0DA"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4898BB26" w14:textId="7B191F5B" w:rsidTr="00641CE3">
        <w:trPr>
          <w:trHeight w:val="298"/>
        </w:trPr>
        <w:tc>
          <w:tcPr>
            <w:tcW w:w="1089" w:type="pct"/>
          </w:tcPr>
          <w:p w14:paraId="63E6F105" w14:textId="29CFE99B"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DD4F121"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4354271F" w14:textId="3AAC804F" w:rsidTr="00641CE3">
        <w:trPr>
          <w:trHeight w:val="298"/>
        </w:trPr>
        <w:tc>
          <w:tcPr>
            <w:tcW w:w="1089" w:type="pct"/>
          </w:tcPr>
          <w:p w14:paraId="26507E64" w14:textId="67B00B49"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Inward processing</w:t>
            </w:r>
          </w:p>
        </w:tc>
        <w:tc>
          <w:tcPr>
            <w:tcW w:w="722" w:type="pct"/>
            <w:shd w:val="clear" w:color="auto" w:fill="E7F7FF"/>
          </w:tcPr>
          <w:p w14:paraId="196C57F6"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6C773309"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33EDC2BA"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261DE273"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06C33CFB"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3113442B" w14:textId="1322FFF5" w:rsidTr="00641CE3">
        <w:trPr>
          <w:trHeight w:val="298"/>
        </w:trPr>
        <w:tc>
          <w:tcPr>
            <w:tcW w:w="1089" w:type="pct"/>
          </w:tcPr>
          <w:p w14:paraId="0E6DAA07" w14:textId="2841B028"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40C21C9E"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238925CB" w14:textId="2F17E00A" w:rsidTr="00641CE3">
        <w:trPr>
          <w:trHeight w:val="298"/>
        </w:trPr>
        <w:tc>
          <w:tcPr>
            <w:tcW w:w="1089" w:type="pct"/>
          </w:tcPr>
          <w:p w14:paraId="4B2B04A1" w14:textId="70867D31"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Outward processing</w:t>
            </w:r>
          </w:p>
        </w:tc>
        <w:tc>
          <w:tcPr>
            <w:tcW w:w="722" w:type="pct"/>
            <w:shd w:val="clear" w:color="auto" w:fill="E7F7FF"/>
          </w:tcPr>
          <w:p w14:paraId="3935C8FB"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5F6C06E5"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4E51647E"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125A3A71"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41FA9D99"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09744C73" w14:textId="40CFD789" w:rsidTr="00641CE3">
        <w:trPr>
          <w:trHeight w:val="298"/>
        </w:trPr>
        <w:tc>
          <w:tcPr>
            <w:tcW w:w="1089" w:type="pct"/>
          </w:tcPr>
          <w:p w14:paraId="5F7BA56D" w14:textId="7B0FC7FE"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08C7439" w14:textId="77777777" w:rsidR="00231B4D" w:rsidRPr="00DB7936" w:rsidRDefault="00231B4D" w:rsidP="00BF38CE">
            <w:pPr>
              <w:widowControl w:val="0"/>
              <w:tabs>
                <w:tab w:val="right" w:pos="2012"/>
              </w:tabs>
              <w:spacing w:after="0"/>
              <w:jc w:val="left"/>
              <w:rPr>
                <w:bCs/>
                <w:color w:val="333333"/>
                <w:sz w:val="18"/>
                <w:szCs w:val="18"/>
              </w:rPr>
            </w:pPr>
          </w:p>
        </w:tc>
      </w:tr>
    </w:tbl>
    <w:p w14:paraId="289A1841" w14:textId="77777777" w:rsidR="005D4D7F" w:rsidRDefault="005D4D7F" w:rsidP="005D4D7F">
      <w:pPr>
        <w:rPr>
          <w:lang w:eastAsia="it-IT"/>
        </w:rPr>
      </w:pPr>
    </w:p>
    <w:p w14:paraId="0A7C96CA" w14:textId="58BC069D" w:rsidR="00A705E0" w:rsidRPr="0052642A" w:rsidRDefault="5849FEA3" w:rsidP="00A705E0">
      <w:pPr>
        <w:pStyle w:val="Ttulo1"/>
        <w:pageBreakBefore/>
        <w:rPr>
          <w:lang w:eastAsia="it-IT"/>
        </w:rPr>
      </w:pPr>
      <w:bookmarkStart w:id="5" w:name="_Toc222919810"/>
      <w:r w:rsidRPr="0F33F9B4">
        <w:rPr>
          <w:lang w:eastAsia="it-IT"/>
        </w:rPr>
        <w:t xml:space="preserve">Section </w:t>
      </w:r>
      <w:r w:rsidR="2F4C3CD7" w:rsidRPr="0F33F9B4">
        <w:rPr>
          <w:lang w:eastAsia="it-IT"/>
        </w:rPr>
        <w:t xml:space="preserve">2 – </w:t>
      </w:r>
      <w:r w:rsidR="5C96D0FB" w:rsidRPr="0F33F9B4">
        <w:rPr>
          <w:lang w:eastAsia="it-IT"/>
        </w:rPr>
        <w:t>Customs warehousing</w:t>
      </w:r>
      <w:bookmarkEnd w:id="5"/>
    </w:p>
    <w:p w14:paraId="6A6B592B" w14:textId="77777777" w:rsidR="001E0BA2" w:rsidRPr="00DB7936" w:rsidRDefault="001E0BA2" w:rsidP="001E0BA2">
      <w:pPr>
        <w:spacing w:after="120"/>
        <w:rPr>
          <w:color w:val="333333"/>
        </w:rPr>
      </w:pPr>
      <w:r w:rsidRPr="235B3042">
        <w:rPr>
          <w:color w:val="333333"/>
        </w:rPr>
        <w:t xml:space="preserve">This section focuses on customs warehousing, a special procedure under which non-Union goods may be stored in an authorised customs warehouse with suspension of import duties and VAT until the goods are discharged (e.g., released for free circulation, re-exported, or placed under another procedure).  </w:t>
      </w:r>
    </w:p>
    <w:p w14:paraId="3348C70D" w14:textId="77777777" w:rsidR="001E0BA2" w:rsidRPr="00DB7936" w:rsidRDefault="001E0BA2" w:rsidP="001E0BA2">
      <w:pPr>
        <w:spacing w:after="120"/>
        <w:rPr>
          <w:color w:val="333333"/>
        </w:rPr>
      </w:pPr>
      <w:r w:rsidRPr="00DB7936">
        <w:rPr>
          <w:color w:val="333333"/>
        </w:rPr>
        <w:t xml:space="preserve">The main legal provisions for the procedure listed in the box below. While the UCC establishes overarching principles, the </w:t>
      </w:r>
      <w:r>
        <w:rPr>
          <w:color w:val="333333"/>
        </w:rPr>
        <w:t>UCC-</w:t>
      </w:r>
      <w:r w:rsidRPr="00DB7936">
        <w:rPr>
          <w:color w:val="333333"/>
        </w:rPr>
        <w:t>DA contains operational rules which, in some cases, leave room for interpretation and may affect consistency across Member States. This questionnaire aims to explore how these provisions are implemented in practice.</w:t>
      </w:r>
    </w:p>
    <w:tbl>
      <w:tblPr>
        <w:tblStyle w:val="Tablaconcuadrcula"/>
        <w:tblW w:w="0" w:type="auto"/>
        <w:tblLook w:val="06A0" w:firstRow="1" w:lastRow="0" w:firstColumn="1" w:lastColumn="0" w:noHBand="1" w:noVBand="1"/>
      </w:tblPr>
      <w:tblGrid>
        <w:gridCol w:w="9344"/>
      </w:tblGrid>
      <w:tr w:rsidR="001E0BA2" w14:paraId="01A585B6" w14:textId="77777777">
        <w:trPr>
          <w:trHeight w:val="300"/>
        </w:trPr>
        <w:tc>
          <w:tcPr>
            <w:tcW w:w="9345" w:type="dxa"/>
            <w:shd w:val="clear" w:color="auto" w:fill="F2F2F2" w:themeFill="background1" w:themeFillShade="F2"/>
          </w:tcPr>
          <w:p w14:paraId="0A08FDF1" w14:textId="77777777" w:rsidR="001E0BA2" w:rsidRPr="003B5000" w:rsidRDefault="001E0BA2">
            <w:pPr>
              <w:pStyle w:val="0SYtext"/>
              <w:spacing w:after="120"/>
              <w:rPr>
                <w:rFonts w:eastAsia="Avenir Next LT Pro" w:cs="Avenir Next LT Pro"/>
                <w:sz w:val="18"/>
                <w:szCs w:val="18"/>
              </w:rPr>
            </w:pPr>
            <w:r w:rsidRPr="003B5000">
              <w:rPr>
                <w:rFonts w:eastAsia="Avenir Next LT Pro" w:cs="Avenir Next LT Pro"/>
                <w:sz w:val="18"/>
                <w:szCs w:val="18"/>
              </w:rPr>
              <w:t>The legal framework is primarily set out in:</w:t>
            </w:r>
          </w:p>
          <w:p w14:paraId="1602AD37" w14:textId="77777777" w:rsidR="001E0BA2" w:rsidRPr="003B5000" w:rsidRDefault="001E0BA2">
            <w:pPr>
              <w:pStyle w:val="0SYtext"/>
              <w:numPr>
                <w:ilvl w:val="0"/>
                <w:numId w:val="29"/>
              </w:numPr>
              <w:spacing w:after="120"/>
              <w:rPr>
                <w:rFonts w:eastAsia="Avenir Next LT Pro" w:cs="Avenir Next LT Pro"/>
                <w:sz w:val="18"/>
                <w:szCs w:val="18"/>
              </w:rPr>
            </w:pPr>
            <w:r w:rsidRPr="003B5000">
              <w:rPr>
                <w:rFonts w:eastAsia="Avenir Next LT Pro" w:cs="Avenir Next LT Pro"/>
                <w:b/>
                <w:bCs/>
                <w:sz w:val="18"/>
                <w:szCs w:val="18"/>
              </w:rPr>
              <w:t>Union Customs Code (UCC)</w:t>
            </w:r>
            <w:r w:rsidRPr="003B5000">
              <w:rPr>
                <w:rFonts w:eastAsia="Avenir Next LT Pro" w:cs="Avenir Next LT Pro"/>
                <w:sz w:val="18"/>
                <w:szCs w:val="18"/>
              </w:rPr>
              <w:t xml:space="preserve"> – Title VII, Chapter 3, Section 2 (</w:t>
            </w:r>
            <w:r w:rsidRPr="003B5000">
              <w:rPr>
                <w:rFonts w:eastAsia="Avenir Next LT Pro" w:cs="Avenir Next LT Pro"/>
                <w:b/>
                <w:bCs/>
                <w:sz w:val="18"/>
                <w:szCs w:val="18"/>
              </w:rPr>
              <w:t>Arts. 240–242</w:t>
            </w:r>
            <w:r w:rsidRPr="003B5000">
              <w:rPr>
                <w:rFonts w:eastAsia="Avenir Next LT Pro" w:cs="Avenir Next LT Pro"/>
                <w:sz w:val="18"/>
                <w:szCs w:val="18"/>
              </w:rPr>
              <w:t>) for the core principles on customs warehousing.</w:t>
            </w:r>
          </w:p>
          <w:p w14:paraId="7FBBE653" w14:textId="77777777" w:rsidR="001E0BA2" w:rsidRPr="003B5000" w:rsidRDefault="001E0BA2">
            <w:pPr>
              <w:pStyle w:val="0SYtext"/>
              <w:numPr>
                <w:ilvl w:val="0"/>
                <w:numId w:val="29"/>
              </w:numPr>
              <w:spacing w:after="120"/>
              <w:rPr>
                <w:rFonts w:eastAsia="Avenir Next LT Pro" w:cs="Avenir Next LT Pro"/>
                <w:sz w:val="18"/>
                <w:szCs w:val="18"/>
              </w:rPr>
            </w:pPr>
            <w:r w:rsidRPr="5FBAE014">
              <w:rPr>
                <w:rFonts w:eastAsia="Avenir Next LT Pro" w:cs="Avenir Next LT Pro"/>
                <w:b/>
                <w:bCs/>
                <w:sz w:val="18"/>
                <w:szCs w:val="18"/>
              </w:rPr>
              <w:t>Commission Delegated Regulation (EU) 2015/2446 (UCC-DA)</w:t>
            </w:r>
            <w:r w:rsidRPr="5FBAE014">
              <w:rPr>
                <w:rFonts w:eastAsia="Avenir Next LT Pro" w:cs="Avenir Next LT Pro"/>
                <w:sz w:val="18"/>
                <w:szCs w:val="18"/>
              </w:rPr>
              <w:t xml:space="preserve"> – detailed rules including: </w:t>
            </w:r>
          </w:p>
          <w:p w14:paraId="66800C11"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Art. 201</w:t>
            </w:r>
            <w:r w:rsidRPr="003B5000">
              <w:rPr>
                <w:rFonts w:eastAsia="Avenir Next LT Pro" w:cs="Avenir Next LT Pro"/>
                <w:sz w:val="18"/>
                <w:szCs w:val="18"/>
              </w:rPr>
              <w:t xml:space="preserve"> (retail sale prohibition and remote retail conditions),</w:t>
            </w:r>
          </w:p>
          <w:p w14:paraId="595BC336"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Annex 71-03</w:t>
            </w:r>
            <w:r w:rsidRPr="003B5000">
              <w:rPr>
                <w:rFonts w:eastAsia="Avenir Next LT Pro" w:cs="Avenir Next LT Pro"/>
                <w:sz w:val="18"/>
                <w:szCs w:val="18"/>
              </w:rPr>
              <w:t xml:space="preserve"> (EU list of Usual Forms of Handling),</w:t>
            </w:r>
          </w:p>
          <w:p w14:paraId="305CE30F"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Art. 1(32) – (33)</w:t>
            </w:r>
            <w:r w:rsidRPr="003B5000">
              <w:rPr>
                <w:rFonts w:eastAsia="Avenir Next LT Pro" w:cs="Avenir Next LT Pro"/>
                <w:sz w:val="18"/>
                <w:szCs w:val="18"/>
              </w:rPr>
              <w:t xml:space="preserve"> (definitions of public warehouse types).</w:t>
            </w:r>
          </w:p>
          <w:p w14:paraId="767F7443" w14:textId="77777777" w:rsidR="001E0BA2" w:rsidRPr="003B5000" w:rsidRDefault="001E0BA2">
            <w:pPr>
              <w:pStyle w:val="0SYtext"/>
              <w:spacing w:after="120"/>
              <w:rPr>
                <w:rFonts w:eastAsia="Avenir Next LT Pro" w:cs="Avenir Next LT Pro"/>
                <w:sz w:val="18"/>
                <w:szCs w:val="18"/>
              </w:rPr>
            </w:pPr>
            <w:r w:rsidRPr="003B5000">
              <w:rPr>
                <w:rFonts w:eastAsia="Avenir Next LT Pro" w:cs="Avenir Next LT Pro"/>
                <w:sz w:val="18"/>
                <w:szCs w:val="18"/>
              </w:rPr>
              <w:t>Key operational aspects include:</w:t>
            </w:r>
          </w:p>
          <w:p w14:paraId="129C28ED" w14:textId="77777777" w:rsidR="001E0BA2" w:rsidRPr="003B5000" w:rsidRDefault="001E0BA2">
            <w:pPr>
              <w:pStyle w:val="0SYtext"/>
              <w:numPr>
                <w:ilvl w:val="0"/>
                <w:numId w:val="30"/>
              </w:numPr>
              <w:spacing w:after="120"/>
              <w:rPr>
                <w:rFonts w:eastAsia="Avenir Next LT Pro" w:cs="Avenir Next LT Pro"/>
                <w:sz w:val="18"/>
                <w:szCs w:val="18"/>
              </w:rPr>
            </w:pPr>
            <w:r w:rsidRPr="5FBAE014">
              <w:rPr>
                <w:rFonts w:eastAsia="Avenir Next LT Pro" w:cs="Avenir Next LT Pro"/>
                <w:sz w:val="18"/>
                <w:szCs w:val="18"/>
              </w:rPr>
              <w:t>Authorisation conditions (Art. 211, 214, 240</w:t>
            </w:r>
            <w:r>
              <w:rPr>
                <w:rFonts w:eastAsia="Avenir Next LT Pro" w:cs="Avenir Next LT Pro"/>
                <w:sz w:val="18"/>
                <w:szCs w:val="18"/>
              </w:rPr>
              <w:t xml:space="preserve"> UCC</w:t>
            </w:r>
            <w:r w:rsidRPr="5FBAE014">
              <w:rPr>
                <w:rFonts w:eastAsia="Avenir Next LT Pro" w:cs="Avenir Next LT Pro"/>
                <w:sz w:val="18"/>
                <w:szCs w:val="18"/>
              </w:rPr>
              <w:t>), including feasibility of supervision and suitability of premises.</w:t>
            </w:r>
          </w:p>
          <w:p w14:paraId="0BDAC5DF" w14:textId="77777777" w:rsidR="001E0BA2" w:rsidRPr="003B5000" w:rsidRDefault="001E0BA2">
            <w:pPr>
              <w:pStyle w:val="0SYtext"/>
              <w:numPr>
                <w:ilvl w:val="0"/>
                <w:numId w:val="30"/>
              </w:numPr>
              <w:spacing w:after="120"/>
              <w:rPr>
                <w:rFonts w:eastAsia="Avenir Next LT Pro" w:cs="Avenir Next LT Pro"/>
                <w:sz w:val="18"/>
                <w:szCs w:val="18"/>
              </w:rPr>
            </w:pPr>
            <w:r w:rsidRPr="5FBAE014">
              <w:rPr>
                <w:rFonts w:eastAsia="Avenir Next LT Pro" w:cs="Avenir Next LT Pro"/>
                <w:sz w:val="18"/>
                <w:szCs w:val="18"/>
              </w:rPr>
              <w:t>Guarantee requirements (Arts. 89–92</w:t>
            </w:r>
            <w:r>
              <w:rPr>
                <w:rFonts w:eastAsia="Avenir Next LT Pro" w:cs="Avenir Next LT Pro"/>
                <w:sz w:val="18"/>
                <w:szCs w:val="18"/>
              </w:rPr>
              <w:t xml:space="preserve"> UCC</w:t>
            </w:r>
            <w:r w:rsidRPr="5FBAE014">
              <w:rPr>
                <w:rFonts w:eastAsia="Avenir Next LT Pro" w:cs="Avenir Next LT Pro"/>
                <w:sz w:val="18"/>
                <w:szCs w:val="18"/>
              </w:rPr>
              <w:t>; Art. 84 UCC-DA).</w:t>
            </w:r>
          </w:p>
          <w:p w14:paraId="62E5B136"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Restrictions on retail sale and conditions for remote retail (Art. 201</w:t>
            </w:r>
            <w:r>
              <w:rPr>
                <w:rFonts w:eastAsia="Avenir Next LT Pro" w:cs="Avenir Next LT Pro"/>
                <w:sz w:val="18"/>
                <w:szCs w:val="18"/>
              </w:rPr>
              <w:t xml:space="preserve"> UCC-DA</w:t>
            </w:r>
            <w:r w:rsidRPr="003B5000">
              <w:rPr>
                <w:rFonts w:eastAsia="Avenir Next LT Pro" w:cs="Avenir Next LT Pro"/>
                <w:sz w:val="18"/>
                <w:szCs w:val="18"/>
              </w:rPr>
              <w:t>).</w:t>
            </w:r>
          </w:p>
          <w:p w14:paraId="20CC3D1C"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Permitted Usual Forms of Handling (UFH) as listed in Annex 71-03</w:t>
            </w:r>
            <w:r>
              <w:rPr>
                <w:rFonts w:eastAsia="Avenir Next LT Pro" w:cs="Avenir Next LT Pro"/>
                <w:sz w:val="18"/>
                <w:szCs w:val="18"/>
              </w:rPr>
              <w:t xml:space="preserve"> UCC-DA</w:t>
            </w:r>
            <w:r w:rsidRPr="003B5000">
              <w:rPr>
                <w:rFonts w:eastAsia="Avenir Next LT Pro" w:cs="Avenir Next LT Pro"/>
                <w:sz w:val="18"/>
                <w:szCs w:val="18"/>
              </w:rPr>
              <w:t>.</w:t>
            </w:r>
          </w:p>
          <w:p w14:paraId="56512281"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No general time limit for storage, but customs may set limits in exceptional circumstances (Art. 238</w:t>
            </w:r>
            <w:r>
              <w:rPr>
                <w:rFonts w:eastAsia="Avenir Next LT Pro" w:cs="Avenir Next LT Pro"/>
                <w:sz w:val="18"/>
                <w:szCs w:val="18"/>
              </w:rPr>
              <w:t xml:space="preserve"> UCC</w:t>
            </w:r>
            <w:r w:rsidRPr="003B5000">
              <w:rPr>
                <w:rFonts w:eastAsia="Avenir Next LT Pro" w:cs="Avenir Next LT Pro"/>
                <w:sz w:val="18"/>
                <w:szCs w:val="18"/>
              </w:rPr>
              <w:t>).</w:t>
            </w:r>
          </w:p>
        </w:tc>
      </w:tr>
    </w:tbl>
    <w:p w14:paraId="33E1EA5C" w14:textId="494A7871" w:rsidR="00960939" w:rsidRPr="0052642A" w:rsidRDefault="3AA54079" w:rsidP="539FAEA0">
      <w:pPr>
        <w:spacing w:after="120"/>
        <w:rPr>
          <w:rFonts w:eastAsia="Avenir Next LT Pro" w:cs="Avenir Next LT Pro"/>
        </w:rPr>
      </w:pPr>
      <w:r w:rsidRPr="0052642A">
        <w:rPr>
          <w:rFonts w:eastAsia="Avenir Next LT Pro" w:cs="Avenir Next LT Pro"/>
        </w:rPr>
        <w:t xml:space="preserve"> </w:t>
      </w:r>
    </w:p>
    <w:p w14:paraId="1C9DA529" w14:textId="19193296" w:rsidR="002B7ADF" w:rsidRPr="0052642A" w:rsidRDefault="002B7ADF" w:rsidP="005D4B1C">
      <w:pPr>
        <w:keepNext/>
        <w:spacing w:after="160"/>
        <w:rPr>
          <w:i/>
        </w:rPr>
      </w:pPr>
      <w:r w:rsidRPr="0052642A">
        <w:rPr>
          <w:i/>
        </w:rPr>
        <w:t xml:space="preserve">This part is intended to provide information on the experiences of your </w:t>
      </w:r>
      <w:r w:rsidR="00DA55E0">
        <w:rPr>
          <w:i/>
        </w:rPr>
        <w:t>sector and members</w:t>
      </w:r>
      <w:r w:rsidRPr="0052642A">
        <w:rPr>
          <w:i/>
        </w:rPr>
        <w:t xml:space="preserve"> with the implementation and application of </w:t>
      </w:r>
      <w:r w:rsidR="00547D39" w:rsidRPr="0052642A">
        <w:rPr>
          <w:b/>
          <w:bCs/>
          <w:i/>
        </w:rPr>
        <w:t>Customs Warehousing</w:t>
      </w:r>
      <w:r w:rsidRPr="0052642A">
        <w:rPr>
          <w:i/>
        </w:rPr>
        <w:t>, and with their effects. Specifically, it seeks to:</w:t>
      </w:r>
    </w:p>
    <w:p w14:paraId="66D5D090" w14:textId="5239E732" w:rsidR="002B7ADF" w:rsidRPr="0052642A" w:rsidRDefault="002B7ADF" w:rsidP="005D4B1C">
      <w:pPr>
        <w:keepNext/>
        <w:numPr>
          <w:ilvl w:val="0"/>
          <w:numId w:val="11"/>
        </w:numPr>
        <w:spacing w:after="120"/>
        <w:ind w:left="714" w:hanging="357"/>
        <w:rPr>
          <w:i/>
        </w:rPr>
      </w:pPr>
      <w:r w:rsidRPr="0052642A">
        <w:rPr>
          <w:i/>
        </w:rPr>
        <w:t xml:space="preserve">help identify any major implementation difficulties or challenges your </w:t>
      </w:r>
      <w:r w:rsidR="00DA55E0">
        <w:rPr>
          <w:i/>
        </w:rPr>
        <w:t>sector and /or members</w:t>
      </w:r>
      <w:r w:rsidRPr="0052642A">
        <w:rPr>
          <w:i/>
        </w:rPr>
        <w:t xml:space="preserve"> may have encountered, and if and how these have been resolved; </w:t>
      </w:r>
    </w:p>
    <w:p w14:paraId="33AF06C5" w14:textId="77777777" w:rsidR="002B7ADF" w:rsidRPr="00340738" w:rsidRDefault="002B7ADF" w:rsidP="005D4B1C">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7451AB23" w14:textId="6838E243" w:rsidR="00340738" w:rsidRPr="00340738" w:rsidRDefault="00340738" w:rsidP="00340738">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2E3D2415" w14:textId="77777777" w:rsidR="00241238" w:rsidRDefault="002B7ADF" w:rsidP="002B7ADF">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Q</w:t>
      </w:r>
      <w:r w:rsidR="00DD3D5A">
        <w:rPr>
          <w:rFonts w:eastAsia="Calibri" w:cs="Times New Roman"/>
          <w:b/>
          <w:snapToGrid/>
          <w:color w:val="333333"/>
          <w14:ligatures w14:val="none"/>
        </w:rPr>
        <w:t>2</w:t>
      </w:r>
      <w:r w:rsidR="00340738">
        <w:rPr>
          <w:rFonts w:eastAsia="Calibri" w:cs="Times New Roman"/>
          <w:b/>
          <w:snapToGrid/>
          <w:color w:val="333333"/>
          <w14:ligatures w14:val="none"/>
        </w:rPr>
        <w:t>.1</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 xml:space="preserve">Regarding the special procedure of </w:t>
      </w:r>
      <w:r w:rsidR="00547D39" w:rsidRPr="003B5000">
        <w:rPr>
          <w:rFonts w:eastAsia="Calibri" w:cs="Times New Roman"/>
          <w:b/>
          <w:snapToGrid/>
          <w:color w:val="333333"/>
          <w14:ligatures w14:val="none"/>
        </w:rPr>
        <w:t>Customs Warehousing</w:t>
      </w:r>
      <w:r w:rsidRPr="003B5000">
        <w:rPr>
          <w:rFonts w:eastAsia="Calibri" w:cs="Times New Roman"/>
          <w:b/>
          <w:snapToGrid/>
          <w:color w:val="333333"/>
          <w14:ligatures w14:val="none"/>
        </w:rPr>
        <w:t>:</w:t>
      </w:r>
      <w:r w:rsidRPr="003B5000">
        <w:rPr>
          <w:rFonts w:eastAsia="Calibri" w:cs="Times New Roman"/>
          <w:b/>
          <w:snapToGrid/>
          <w:color w:val="333333"/>
          <w14:ligatures w14:val="none"/>
        </w:rPr>
        <w:br/>
        <w:t>Ha</w:t>
      </w:r>
      <w:r w:rsidR="0057475E">
        <w:rPr>
          <w:rFonts w:eastAsia="Calibri" w:cs="Times New Roman"/>
          <w:b/>
          <w:snapToGrid/>
          <w:color w:val="333333"/>
          <w14:ligatures w14:val="none"/>
        </w:rPr>
        <w:t>ve your sector and / or members</w:t>
      </w:r>
      <w:r w:rsidRPr="003B5000">
        <w:rPr>
          <w:rFonts w:eastAsia="Calibri" w:cs="Times New Roman"/>
          <w:b/>
          <w:snapToGrid/>
          <w:color w:val="333333"/>
          <w14:ligatures w14:val="none"/>
        </w:rPr>
        <w:t xml:space="preserve"> 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in </w:t>
      </w:r>
      <w:r w:rsidR="0057475E">
        <w:rPr>
          <w:rFonts w:eastAsia="Calibri" w:cs="Times New Roman"/>
          <w:b/>
          <w:snapToGrid/>
          <w:color w:val="333333"/>
          <w14:ligatures w14:val="none"/>
        </w:rPr>
        <w:t xml:space="preserve">dealing with </w:t>
      </w:r>
      <w:r w:rsidRPr="003B5000">
        <w:rPr>
          <w:rFonts w:eastAsia="Calibri" w:cs="Times New Roman"/>
          <w:b/>
          <w:snapToGrid/>
          <w:color w:val="333333"/>
          <w14:ligatures w14:val="none"/>
        </w:rPr>
        <w:t xml:space="preserve">implementation, application and/or </w:t>
      </w:r>
      <w:r w:rsidR="00CB3395">
        <w:rPr>
          <w:rFonts w:eastAsia="Calibri" w:cs="Times New Roman"/>
          <w:b/>
          <w:snapToGrid/>
          <w:color w:val="333333"/>
          <w14:ligatures w14:val="none"/>
        </w:rPr>
        <w:t>compliance</w:t>
      </w:r>
      <w:r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E03319" w:rsidRPr="008579D4" w14:paraId="05AC750F" w14:textId="77777777">
        <w:tc>
          <w:tcPr>
            <w:tcW w:w="1532" w:type="pct"/>
            <w:gridSpan w:val="2"/>
            <w:shd w:val="clear" w:color="auto" w:fill="FFFFFF" w:themeFill="background1"/>
          </w:tcPr>
          <w:p w14:paraId="79FAA1E4" w14:textId="77777777" w:rsidR="00E03319" w:rsidRPr="008579D4" w:rsidRDefault="00E03319">
            <w:pPr>
              <w:spacing w:after="0"/>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Pr="008579D4">
              <w:rPr>
                <w:rFonts w:cs="Times New Roman"/>
                <w:b/>
                <w:bCs/>
                <w:color w:val="333333"/>
                <w:sz w:val="18"/>
                <w:szCs w:val="18"/>
                <w14:ligatures w14:val="none"/>
              </w:rPr>
              <w:t>Customs Warehousing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1F21B3F2"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B01182A"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2408E784"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04A667EE"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7EEDD90B"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E03319" w:rsidRPr="008579D4" w14:paraId="6E95A245" w14:textId="77777777">
        <w:tc>
          <w:tcPr>
            <w:tcW w:w="775" w:type="pct"/>
            <w:vMerge w:val="restart"/>
            <w:shd w:val="clear" w:color="auto" w:fill="FFFFFF" w:themeFill="background1"/>
          </w:tcPr>
          <w:p w14:paraId="5D1E9858" w14:textId="77777777" w:rsidR="00E03319" w:rsidRDefault="00E03319">
            <w:pPr>
              <w:spacing w:after="0"/>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44136FE1" w14:textId="15E315FE" w:rsidR="00AF5623" w:rsidRPr="008579D4" w:rsidRDefault="00AF5623">
            <w:pPr>
              <w:spacing w:after="0"/>
              <w:rPr>
                <w:rFonts w:eastAsia="Calibri" w:cs="Times New Roman"/>
                <w:color w:val="333333"/>
                <w:sz w:val="18"/>
                <w:szCs w:val="18"/>
                <w14:ligatures w14:val="none"/>
              </w:rPr>
            </w:pPr>
            <w:r>
              <w:rPr>
                <w:rFonts w:eastAsia="Calibri" w:cs="Times New Roman"/>
                <w:color w:val="333333"/>
                <w:sz w:val="18"/>
                <w:szCs w:val="18"/>
                <w14:ligatures w14:val="none"/>
              </w:rPr>
              <w:t>[Tick one per row]</w:t>
            </w:r>
          </w:p>
        </w:tc>
        <w:tc>
          <w:tcPr>
            <w:tcW w:w="756" w:type="pct"/>
            <w:shd w:val="clear" w:color="auto" w:fill="FFFFFF" w:themeFill="background1"/>
          </w:tcPr>
          <w:p w14:paraId="38B7E3C1" w14:textId="77777777" w:rsidR="00E03319" w:rsidRPr="008579D4"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01A934DD"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535DBC47"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E0CE043"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5F0441EE"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41622E43"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5AD54B08" w14:textId="77777777">
        <w:tc>
          <w:tcPr>
            <w:tcW w:w="775" w:type="pct"/>
            <w:vMerge/>
            <w:shd w:val="clear" w:color="auto" w:fill="FFFFFF" w:themeFill="background1"/>
          </w:tcPr>
          <w:p w14:paraId="7D7F1A6A" w14:textId="77777777" w:rsidR="00E03319" w:rsidRPr="008579D4" w:rsidRDefault="00E03319">
            <w:pPr>
              <w:spacing w:after="0"/>
              <w:rPr>
                <w:rFonts w:eastAsia="Calibri" w:cs="Times New Roman"/>
                <w:color w:val="333333"/>
                <w:sz w:val="18"/>
                <w:szCs w:val="18"/>
                <w:u w:val="single"/>
                <w14:ligatures w14:val="none"/>
              </w:rPr>
            </w:pPr>
          </w:p>
        </w:tc>
        <w:tc>
          <w:tcPr>
            <w:tcW w:w="756" w:type="pct"/>
            <w:shd w:val="clear" w:color="auto" w:fill="FFFFFF" w:themeFill="background1"/>
          </w:tcPr>
          <w:p w14:paraId="10253D56" w14:textId="77777777" w:rsidR="00E03319" w:rsidRPr="00F80CB2"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7FAEC436"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6EAA3FC1"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145CBDEF"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4EF462D"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2A6409B6"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720C6474" w14:textId="77777777">
        <w:trPr>
          <w:trHeight w:val="633"/>
        </w:trPr>
        <w:tc>
          <w:tcPr>
            <w:tcW w:w="775" w:type="pct"/>
            <w:vMerge/>
            <w:shd w:val="clear" w:color="auto" w:fill="FFFFFF" w:themeFill="background1"/>
          </w:tcPr>
          <w:p w14:paraId="43AC496C" w14:textId="77777777" w:rsidR="00E03319" w:rsidRPr="008579D4" w:rsidRDefault="00E03319">
            <w:pPr>
              <w:spacing w:after="0"/>
              <w:rPr>
                <w:rFonts w:eastAsia="Calibri" w:cs="Times New Roman"/>
                <w:color w:val="333333"/>
                <w:sz w:val="18"/>
                <w:szCs w:val="18"/>
                <w:u w:val="single"/>
                <w14:ligatures w14:val="none"/>
              </w:rPr>
            </w:pPr>
          </w:p>
        </w:tc>
        <w:tc>
          <w:tcPr>
            <w:tcW w:w="756" w:type="pct"/>
            <w:shd w:val="clear" w:color="auto" w:fill="FFFFFF" w:themeFill="background1"/>
          </w:tcPr>
          <w:p w14:paraId="43899411" w14:textId="77777777" w:rsidR="00E03319" w:rsidRPr="00F80CB2"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1002363B"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3FE7380C"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245DEA32"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1EE3EBB"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6BE9591B"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4612D625" w14:textId="77777777">
        <w:tc>
          <w:tcPr>
            <w:tcW w:w="5000" w:type="pct"/>
            <w:gridSpan w:val="7"/>
            <w:shd w:val="clear" w:color="auto" w:fill="FFFFFF" w:themeFill="background1"/>
          </w:tcPr>
          <w:p w14:paraId="6076BBE3" w14:textId="77777777" w:rsidR="00E03319" w:rsidRPr="008579D4" w:rsidRDefault="00E03319">
            <w:pPr>
              <w:spacing w:after="0"/>
              <w:rPr>
                <w:rFonts w:eastAsia="Calibri" w:cs="Calibri"/>
                <w:color w:val="333333"/>
                <w:sz w:val="18"/>
                <w:szCs w:val="18"/>
                <w14:ligatures w14:val="none"/>
              </w:rPr>
            </w:pPr>
          </w:p>
        </w:tc>
      </w:tr>
      <w:tr w:rsidR="00E03319" w:rsidRPr="008579D4" w14:paraId="4967260D" w14:textId="77777777">
        <w:tc>
          <w:tcPr>
            <w:tcW w:w="1532" w:type="pct"/>
            <w:gridSpan w:val="2"/>
            <w:shd w:val="clear" w:color="auto" w:fill="FFFFFF" w:themeFill="background1"/>
          </w:tcPr>
          <w:p w14:paraId="5BAE2BBF" w14:textId="77777777" w:rsidR="00E03319" w:rsidRPr="008579D4" w:rsidRDefault="00E03319">
            <w:pPr>
              <w:spacing w:after="0"/>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43D12437" w14:textId="77777777" w:rsidR="00E03319" w:rsidRPr="008579D4" w:rsidRDefault="00E03319">
            <w:pPr>
              <w:spacing w:after="0"/>
              <w:rPr>
                <w:rFonts w:eastAsia="Calibri" w:cs="Calibri"/>
                <w:color w:val="333333"/>
                <w:sz w:val="18"/>
                <w:szCs w:val="18"/>
                <w14:ligatures w14:val="none"/>
              </w:rPr>
            </w:pPr>
          </w:p>
        </w:tc>
      </w:tr>
      <w:tr w:rsidR="00E03319" w:rsidRPr="008579D4" w14:paraId="578F0716" w14:textId="77777777">
        <w:tc>
          <w:tcPr>
            <w:tcW w:w="1532" w:type="pct"/>
            <w:gridSpan w:val="2"/>
            <w:shd w:val="clear" w:color="auto" w:fill="FFFFFF" w:themeFill="background1"/>
          </w:tcPr>
          <w:p w14:paraId="152B92EC" w14:textId="77777777" w:rsidR="00E03319" w:rsidRPr="008579D4" w:rsidRDefault="00E03319">
            <w:pPr>
              <w:spacing w:after="0"/>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43B0252D" w14:textId="77777777" w:rsidR="00E03319" w:rsidRPr="008579D4" w:rsidRDefault="00E03319">
            <w:pPr>
              <w:spacing w:after="0"/>
              <w:rPr>
                <w:rFonts w:eastAsia="Calibri" w:cs="Calibri"/>
                <w:color w:val="333333"/>
                <w:sz w:val="18"/>
                <w:szCs w:val="18"/>
                <w14:ligatures w14:val="none"/>
              </w:rPr>
            </w:pPr>
          </w:p>
        </w:tc>
      </w:tr>
    </w:tbl>
    <w:p w14:paraId="2EDDBEBB" w14:textId="77777777" w:rsidR="00241238" w:rsidRDefault="00241238" w:rsidP="002B7ADF">
      <w:pPr>
        <w:keepNext/>
        <w:spacing w:after="120"/>
        <w:jc w:val="left"/>
        <w:rPr>
          <w:rFonts w:eastAsia="Calibri" w:cs="Times New Roman"/>
          <w:b/>
          <w:snapToGrid/>
          <w:color w:val="333333"/>
          <w14:ligatures w14:val="none"/>
        </w:rPr>
      </w:pPr>
    </w:p>
    <w:p w14:paraId="5CA380F7" w14:textId="53EBAE89" w:rsidR="002B7ADF" w:rsidRPr="0052642A" w:rsidRDefault="003A410C" w:rsidP="002B7ADF">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Q2.2 </w:t>
      </w:r>
      <w:r w:rsidR="002B7ADF" w:rsidRPr="003B5000">
        <w:rPr>
          <w:rFonts w:eastAsia="Calibri" w:cs="Times New Roman"/>
          <w:b/>
          <w:snapToGrid/>
          <w:color w:val="333333"/>
          <w14:ligatures w14:val="none"/>
        </w:rPr>
        <w:t xml:space="preserve">Do you have any views on the </w:t>
      </w:r>
      <w:r w:rsidR="002B7ADF" w:rsidRPr="0052642A">
        <w:rPr>
          <w:rFonts w:eastAsia="Calibri" w:cs="Times New Roman"/>
          <w:b/>
          <w:bCs/>
          <w:snapToGrid/>
          <w:color w:val="EE0000"/>
          <w14:ligatures w14:val="none"/>
        </w:rPr>
        <w:t>scale of the impacts</w:t>
      </w:r>
      <w:r w:rsidR="002B7ADF" w:rsidRPr="003B5000">
        <w:rPr>
          <w:rFonts w:eastAsia="Calibri" w:cs="Times New Roman"/>
          <w:b/>
          <w:snapToGrid/>
          <w:color w:val="333333"/>
          <w14:ligatures w14:val="none"/>
        </w:rPr>
        <w:t xml:space="preserve"> for </w:t>
      </w:r>
      <w:r w:rsidR="0057475E">
        <w:rPr>
          <w:rFonts w:eastAsia="Calibri" w:cs="Times New Roman"/>
          <w:b/>
          <w:snapToGrid/>
          <w:color w:val="333333"/>
          <w14:ligatures w14:val="none"/>
        </w:rPr>
        <w:t>your sector</w:t>
      </w:r>
      <w:r w:rsidR="00925874">
        <w:rPr>
          <w:rFonts w:eastAsia="Calibri" w:cs="Times New Roman"/>
          <w:b/>
          <w:snapToGrid/>
          <w:color w:val="333333"/>
          <w14:ligatures w14:val="none"/>
        </w:rPr>
        <w:t xml:space="preserve"> and / or </w:t>
      </w:r>
      <w:r w:rsidR="0057475E">
        <w:rPr>
          <w:rFonts w:eastAsia="Calibri" w:cs="Times New Roman"/>
          <w:b/>
          <w:snapToGrid/>
          <w:color w:val="333333"/>
          <w14:ligatures w14:val="none"/>
        </w:rPr>
        <w:t>members</w:t>
      </w:r>
      <w:r w:rsidR="002B7ADF" w:rsidRPr="003B5000">
        <w:rPr>
          <w:rFonts w:eastAsia="Calibri" w:cs="Times New Roman"/>
          <w:b/>
          <w:snapToGrid/>
          <w:color w:val="333333"/>
          <w14:ligatures w14:val="none"/>
        </w:rPr>
        <w:t xml:space="preserve">, both positive and negative?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981DAE" w:rsidRPr="008579D4" w14:paraId="3AF55FCF" w14:textId="77777777">
        <w:tc>
          <w:tcPr>
            <w:tcW w:w="1885" w:type="pct"/>
            <w:gridSpan w:val="2"/>
            <w:shd w:val="clear" w:color="auto" w:fill="FFFFFF" w:themeFill="background1"/>
          </w:tcPr>
          <w:p w14:paraId="6A32375D" w14:textId="77777777" w:rsidR="00981DAE" w:rsidRPr="008579D4" w:rsidRDefault="00981DAE" w:rsidP="00572418">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Pr="008579D4">
              <w:rPr>
                <w:rFonts w:cs="Times New Roman"/>
                <w:b/>
                <w:bCs/>
                <w:color w:val="333333"/>
                <w:sz w:val="18"/>
                <w:szCs w:val="18"/>
                <w14:ligatures w14:val="none"/>
              </w:rPr>
              <w:t>Customs Warehousing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2382EC0A"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70A5FBC5"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2AB8A0FD"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0804DD75"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3DB09949"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981DAE" w:rsidRPr="008579D4" w14:paraId="306102FA" w14:textId="77777777">
        <w:tc>
          <w:tcPr>
            <w:tcW w:w="958" w:type="pct"/>
            <w:vMerge w:val="restart"/>
            <w:shd w:val="clear" w:color="auto" w:fill="FFFFFF" w:themeFill="background1"/>
          </w:tcPr>
          <w:p w14:paraId="72695D51" w14:textId="77777777" w:rsidR="00981DAE" w:rsidRPr="008579D4" w:rsidRDefault="00981DAE" w:rsidP="00572418">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4F2DD374"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2C15D9B1"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5D4D18E4"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1C0C881"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0BD8E95D"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1B7D48DD"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5431C945" w14:textId="77777777">
        <w:tc>
          <w:tcPr>
            <w:tcW w:w="958" w:type="pct"/>
            <w:vMerge/>
            <w:shd w:val="clear" w:color="auto" w:fill="FFFFFF" w:themeFill="background1"/>
          </w:tcPr>
          <w:p w14:paraId="14BC0F9C"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0DAF7E89"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2095FD5A"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352526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D3A8806"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79812F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BFFECF1"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4DB92A18" w14:textId="77777777">
        <w:tc>
          <w:tcPr>
            <w:tcW w:w="958" w:type="pct"/>
            <w:vMerge/>
            <w:shd w:val="clear" w:color="auto" w:fill="FFFFFF" w:themeFill="background1"/>
          </w:tcPr>
          <w:p w14:paraId="15032F51"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363AE256"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0C09C1A8"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D56F7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3C59A0A2"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55743D18"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7589E2E"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6672D4E0" w14:textId="77777777">
        <w:tc>
          <w:tcPr>
            <w:tcW w:w="958" w:type="pct"/>
            <w:vMerge w:val="restart"/>
            <w:shd w:val="clear" w:color="auto" w:fill="FFFFFF" w:themeFill="background1"/>
          </w:tcPr>
          <w:p w14:paraId="5390BD53" w14:textId="77777777" w:rsidR="00981DAE" w:rsidRPr="008579D4" w:rsidRDefault="00981DAE" w:rsidP="00572418">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72BBF47D"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2F9F495C"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0CCE2245"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5B056E5B"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7A67893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1084CAF"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40CD7B51" w14:textId="77777777">
        <w:tc>
          <w:tcPr>
            <w:tcW w:w="958" w:type="pct"/>
            <w:vMerge/>
          </w:tcPr>
          <w:p w14:paraId="5E5D8697"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45013A4D" w14:textId="77777777" w:rsidR="00981DAE" w:rsidRPr="008579D4" w:rsidRDefault="00981DAE" w:rsidP="00572418">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5B2687F1"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03A1EEF"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00C1B6BB"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228BD9CF"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A2FA4AD"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051F4462" w14:textId="77777777">
        <w:tc>
          <w:tcPr>
            <w:tcW w:w="5000" w:type="pct"/>
            <w:gridSpan w:val="7"/>
            <w:shd w:val="clear" w:color="auto" w:fill="FFFFFF" w:themeFill="background1"/>
          </w:tcPr>
          <w:p w14:paraId="2600BB54" w14:textId="77777777" w:rsidR="00981DAE" w:rsidRPr="008579D4" w:rsidRDefault="00981DAE" w:rsidP="00572418">
            <w:pPr>
              <w:spacing w:after="0"/>
              <w:jc w:val="left"/>
              <w:rPr>
                <w:rFonts w:eastAsia="Calibri" w:cs="Calibri"/>
                <w:color w:val="333333"/>
                <w:sz w:val="18"/>
                <w:szCs w:val="18"/>
                <w14:ligatures w14:val="none"/>
              </w:rPr>
            </w:pPr>
          </w:p>
        </w:tc>
      </w:tr>
      <w:tr w:rsidR="00981DAE" w:rsidRPr="008579D4" w14:paraId="2AF96762" w14:textId="77777777">
        <w:tc>
          <w:tcPr>
            <w:tcW w:w="1885" w:type="pct"/>
            <w:gridSpan w:val="2"/>
            <w:shd w:val="clear" w:color="auto" w:fill="FFFFFF" w:themeFill="background1"/>
          </w:tcPr>
          <w:p w14:paraId="1B8F264A" w14:textId="77777777" w:rsidR="00981DAE" w:rsidRPr="008579D4" w:rsidRDefault="00981DAE" w:rsidP="00572418">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5DBCB1AF" w14:textId="77777777" w:rsidR="00981DAE" w:rsidRPr="008579D4" w:rsidRDefault="00981DAE">
            <w:pPr>
              <w:spacing w:after="0"/>
              <w:rPr>
                <w:rFonts w:eastAsia="Calibri" w:cs="Calibri"/>
                <w:color w:val="333333"/>
                <w:sz w:val="18"/>
                <w:szCs w:val="18"/>
                <w14:ligatures w14:val="none"/>
              </w:rPr>
            </w:pPr>
          </w:p>
        </w:tc>
      </w:tr>
    </w:tbl>
    <w:p w14:paraId="42C18426" w14:textId="77777777" w:rsidR="002B7ADF" w:rsidRPr="0052642A" w:rsidRDefault="002B7ADF" w:rsidP="002B7ADF">
      <w:pPr>
        <w:rPr>
          <w:lang w:eastAsia="it-IT"/>
        </w:rPr>
      </w:pPr>
    </w:p>
    <w:p w14:paraId="14F76DD0" w14:textId="12810B4A" w:rsidR="002B7ADF" w:rsidRPr="0052642A" w:rsidRDefault="002B7ADF" w:rsidP="00C12951">
      <w:pPr>
        <w:keepNext/>
        <w:spacing w:after="120"/>
        <w:jc w:val="left"/>
        <w:rPr>
          <w:rFonts w:eastAsia="Calibri" w:cs="Times New Roman"/>
          <w:b/>
          <w:bCs/>
          <w:snapToGrid/>
          <w:color w:val="333333"/>
          <w14:ligatures w14:val="none"/>
        </w:rPr>
      </w:pPr>
      <w:r w:rsidRPr="003B5000">
        <w:rPr>
          <w:rFonts w:eastAsia="Calibri" w:cs="Times New Roman"/>
          <w:b/>
          <w:snapToGrid/>
          <w:color w:val="333333"/>
          <w14:ligatures w14:val="none"/>
        </w:rPr>
        <w:t>Q</w:t>
      </w:r>
      <w:r w:rsidR="00DD3D5A">
        <w:rPr>
          <w:rFonts w:eastAsia="Calibri" w:cs="Times New Roman"/>
          <w:b/>
          <w:snapToGrid/>
          <w:color w:val="333333"/>
          <w14:ligatures w14:val="none"/>
        </w:rPr>
        <w:t>2</w:t>
      </w:r>
      <w:r w:rsidR="00EE2D0A">
        <w:rPr>
          <w:rFonts w:eastAsia="Calibri" w:cs="Times New Roman"/>
          <w:b/>
          <w:snapToGrid/>
          <w:color w:val="333333"/>
          <w14:ligatures w14:val="none"/>
        </w:rPr>
        <w:t>.</w:t>
      </w:r>
      <w:r w:rsidR="00981DAE">
        <w:rPr>
          <w:rFonts w:eastAsia="Calibri" w:cs="Times New Roman"/>
          <w:b/>
          <w:snapToGrid/>
          <w:color w:val="333333"/>
          <w14:ligatures w14:val="none"/>
        </w:rPr>
        <w:t>3</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A</w:t>
      </w:r>
      <w:r w:rsidR="00AD2B0D">
        <w:rPr>
          <w:rFonts w:eastAsia="Calibri" w:cs="Times New Roman"/>
          <w:b/>
          <w:snapToGrid/>
          <w:color w:val="333333"/>
          <w14:ligatures w14:val="none"/>
        </w:rPr>
        <w:t>nother</w:t>
      </w:r>
      <w:r w:rsidRPr="003B5000">
        <w:rPr>
          <w:rFonts w:eastAsia="Calibri" w:cs="Times New Roman"/>
          <w:b/>
          <w:snapToGrid/>
          <w:color w:val="333333"/>
          <w14:ligatures w14:val="none"/>
        </w:rPr>
        <w:t xml:space="preserve"> area of interest is </w:t>
      </w:r>
      <w:r w:rsidRPr="0052642A">
        <w:rPr>
          <w:rFonts w:eastAsia="Calibri" w:cs="Times New Roman"/>
          <w:b/>
          <w:bCs/>
          <w:snapToGrid/>
          <w:color w:val="EE0000"/>
          <w14:ligatures w14:val="none"/>
        </w:rPr>
        <w:t xml:space="preserve">coherence between the </w:t>
      </w:r>
      <w:r w:rsidR="00547D39" w:rsidRPr="0052642A">
        <w:rPr>
          <w:b/>
          <w:bCs/>
          <w:iCs/>
          <w:color w:val="EE0000"/>
        </w:rPr>
        <w:t>Customs Warehousing</w:t>
      </w:r>
      <w:r w:rsidRPr="0052642A">
        <w:rPr>
          <w:b/>
          <w:bCs/>
          <w:iCs/>
          <w:color w:val="EE0000"/>
        </w:rPr>
        <w:t xml:space="preserve"> </w:t>
      </w:r>
      <w:r w:rsidRPr="0052642A">
        <w:rPr>
          <w:rFonts w:eastAsia="Calibri" w:cs="Times New Roman"/>
          <w:b/>
          <w:bCs/>
          <w:snapToGrid/>
          <w:color w:val="EE0000"/>
          <w14:ligatures w14:val="none"/>
        </w:rPr>
        <w:t>procedure and other rules and regulations</w:t>
      </w:r>
      <w:r w:rsidRPr="0052642A">
        <w:rPr>
          <w:rFonts w:eastAsia="Calibri" w:cs="Times New Roman"/>
          <w:b/>
          <w:bCs/>
          <w:snapToGrid/>
          <w:color w:val="333333"/>
          <w14:ligatures w14:val="none"/>
        </w:rPr>
        <w:t xml:space="preserve">, </w:t>
      </w:r>
      <w:r w:rsidRPr="003B5000">
        <w:rPr>
          <w:rFonts w:eastAsia="Calibri" w:cs="Times New Roman"/>
          <w:b/>
          <w:snapToGrid/>
          <w:color w:val="333333"/>
          <w14:ligatures w14:val="none"/>
        </w:rPr>
        <w:t xml:space="preserve">including </w:t>
      </w:r>
    </w:p>
    <w:p w14:paraId="733C8D64" w14:textId="77777777" w:rsidR="002B7ADF" w:rsidRPr="003B5000" w:rsidRDefault="002B7ADF" w:rsidP="00C12951">
      <w:pPr>
        <w:pStyle w:val="Prrafodelista"/>
        <w:keepNext/>
        <w:numPr>
          <w:ilvl w:val="0"/>
          <w:numId w:val="12"/>
        </w:numPr>
        <w:spacing w:after="120"/>
        <w:jc w:val="left"/>
        <w:rPr>
          <w:rFonts w:eastAsia="Calibri" w:cs="Times New Roman"/>
          <w:b/>
          <w:snapToGrid/>
          <w:color w:val="333333"/>
          <w:sz w:val="20"/>
          <w:szCs w:val="20"/>
          <w14:ligatures w14:val="none"/>
        </w:rPr>
      </w:pPr>
      <w:r w:rsidRPr="003B5000">
        <w:rPr>
          <w:rFonts w:eastAsia="Calibri" w:cs="Times New Roman"/>
          <w:b/>
          <w:snapToGrid/>
          <w:color w:val="333333"/>
          <w:sz w:val="20"/>
          <w:szCs w:val="20"/>
          <w:u w:val="single"/>
          <w14:ligatures w14:val="none"/>
        </w:rPr>
        <w:t>Fiscal aspects</w:t>
      </w:r>
      <w:r w:rsidRPr="003B5000">
        <w:rPr>
          <w:rFonts w:eastAsia="Calibri" w:cs="Times New Roman"/>
          <w:b/>
          <w:snapToGrid/>
          <w:color w:val="333333"/>
          <w:sz w:val="20"/>
          <w:szCs w:val="20"/>
          <w14:ligatures w14:val="none"/>
        </w:rPr>
        <w:t>, particularly VAT and excise duties,</w:t>
      </w:r>
    </w:p>
    <w:p w14:paraId="7D155274" w14:textId="58DDDC3A" w:rsidR="00C467B3" w:rsidRPr="003B5000" w:rsidRDefault="00C467B3" w:rsidP="00C467B3">
      <w:pPr>
        <w:pStyle w:val="Prrafodelista"/>
        <w:keepNext/>
        <w:numPr>
          <w:ilvl w:val="0"/>
          <w:numId w:val="12"/>
        </w:numPr>
        <w:spacing w:after="120"/>
        <w:jc w:val="left"/>
        <w:rPr>
          <w:rFonts w:eastAsia="Avenir Next LT Pro" w:cs="Avenir Next LT Pro"/>
          <w:b/>
          <w:color w:val="333333"/>
          <w:sz w:val="20"/>
          <w:szCs w:val="20"/>
        </w:rPr>
      </w:pPr>
      <w:r w:rsidRPr="003B5000">
        <w:rPr>
          <w:rFonts w:eastAsia="Avenir Next LT Pro" w:cs="Avenir Next LT Pro"/>
          <w:b/>
          <w:color w:val="333333"/>
          <w:sz w:val="20"/>
          <w:szCs w:val="20"/>
          <w:u w:val="single"/>
        </w:rPr>
        <w:t>Regulatory requirements enforced at EU borders</w:t>
      </w:r>
      <w:r w:rsidRPr="003B5000">
        <w:rPr>
          <w:rFonts w:eastAsia="Avenir Next LT Pro" w:cs="Avenir Next LT Pro"/>
          <w:b/>
          <w:color w:val="333333"/>
          <w:sz w:val="20"/>
          <w:szCs w:val="20"/>
        </w:rPr>
        <w:t>, such as Prohibitions and Re</w:t>
      </w:r>
      <w:r w:rsidR="00603248" w:rsidRPr="003B5000">
        <w:rPr>
          <w:rFonts w:eastAsia="Avenir Next LT Pro" w:cs="Avenir Next LT Pro"/>
          <w:b/>
          <w:color w:val="333333"/>
          <w:sz w:val="20"/>
          <w:szCs w:val="20"/>
        </w:rPr>
        <w:t>strictions</w:t>
      </w:r>
      <w:r w:rsidRPr="003B5000">
        <w:rPr>
          <w:rFonts w:eastAsia="Avenir Next LT Pro" w:cs="Avenir Next LT Pro"/>
          <w:b/>
          <w:color w:val="333333"/>
          <w:sz w:val="20"/>
          <w:szCs w:val="20"/>
        </w:rPr>
        <w:t xml:space="preserve"> (</w:t>
      </w:r>
      <w:r w:rsidRPr="003B5000">
        <w:rPr>
          <w:rFonts w:eastAsia="Calibri" w:cs="Times New Roman"/>
          <w:b/>
          <w:color w:val="333333"/>
          <w:sz w:val="20"/>
          <w:szCs w:val="20"/>
        </w:rPr>
        <w:t>P&amp;R) (including sanitary and phytosanitary (SPS) measures (health), environmental requirements), trade policy measures, safety, EU quality compliance standards, market surveillance, and the Carbon Border Adjustment Mechanism (CBAM), etc.</w:t>
      </w:r>
    </w:p>
    <w:p w14:paraId="7AC811A3" w14:textId="77777777" w:rsidR="002B7ADF" w:rsidRPr="0052642A" w:rsidRDefault="002B7ADF" w:rsidP="002B7ADF">
      <w:pPr>
        <w:pStyle w:val="Prrafodelista"/>
        <w:keepNext/>
        <w:numPr>
          <w:ilvl w:val="0"/>
          <w:numId w:val="12"/>
        </w:numPr>
        <w:spacing w:after="120"/>
        <w:jc w:val="left"/>
        <w:rPr>
          <w:rFonts w:eastAsia="Calibri" w:cs="Times New Roman"/>
          <w:b/>
          <w:bCs/>
          <w:snapToGrid/>
          <w:color w:val="333333"/>
          <w14:ligatures w14:val="none"/>
        </w:rPr>
      </w:pPr>
      <w:r w:rsidRPr="003B5000">
        <w:rPr>
          <w:rFonts w:eastAsia="Calibri" w:cs="Times New Roman"/>
          <w:b/>
          <w:snapToGrid/>
          <w:color w:val="333333"/>
          <w:sz w:val="20"/>
          <w:szCs w:val="20"/>
          <w:u w:val="single"/>
          <w14:ligatures w14:val="none"/>
        </w:rPr>
        <w:t>Other customs legislation</w:t>
      </w:r>
      <w:r w:rsidRPr="003B5000">
        <w:rPr>
          <w:rFonts w:eastAsia="Calibri" w:cs="Times New Roman"/>
          <w:b/>
          <w:snapToGrid/>
          <w:color w:val="333333"/>
          <w:sz w:val="20"/>
          <w:szCs w:val="20"/>
          <w14:ligatures w14:val="none"/>
        </w:rPr>
        <w:t xml:space="preserve"> that also can be used to suspend, reduce or waive import duties. </w:t>
      </w:r>
    </w:p>
    <w:p w14:paraId="68598D87" w14:textId="0887EC74" w:rsidR="002B7ADF" w:rsidRPr="003B5000" w:rsidRDefault="002B7ADF" w:rsidP="002B7ADF">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Ha</w:t>
      </w:r>
      <w:r w:rsidR="00925874">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00547D39" w:rsidRPr="003B5000">
        <w:rPr>
          <w:b/>
          <w:color w:val="333333"/>
        </w:rPr>
        <w:t xml:space="preserve">Customs Warehousing </w:t>
      </w:r>
      <w:r w:rsidRPr="003B5000">
        <w:rPr>
          <w:rFonts w:eastAsia="Calibri" w:cs="Times New Roman"/>
          <w:b/>
          <w:snapToGrid/>
          <w:color w:val="333333"/>
          <w14:ligatures w14:val="none"/>
        </w:rPr>
        <w:t xml:space="preserve">procedure and rules and regulations in these other areas?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510"/>
        <w:gridCol w:w="1366"/>
        <w:gridCol w:w="1366"/>
        <w:gridCol w:w="1366"/>
        <w:gridCol w:w="1366"/>
        <w:gridCol w:w="1370"/>
      </w:tblGrid>
      <w:tr w:rsidR="002B7ADF" w:rsidRPr="0052642A" w14:paraId="75004E6E" w14:textId="77777777">
        <w:tc>
          <w:tcPr>
            <w:tcW w:w="1343" w:type="pct"/>
            <w:shd w:val="clear" w:color="auto" w:fill="FFFFFF"/>
          </w:tcPr>
          <w:p w14:paraId="4E9762DD" w14:textId="79B485AE" w:rsidR="002B7ADF" w:rsidRPr="0052642A" w:rsidRDefault="002B7ADF">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Regarding</w:t>
            </w:r>
            <w:r w:rsidR="00547D39" w:rsidRPr="003B5000">
              <w:rPr>
                <w:rFonts w:eastAsia="Calibri" w:cs="Times New Roman"/>
                <w:b/>
                <w:snapToGrid/>
                <w:color w:val="333333"/>
                <w:sz w:val="18"/>
                <w:szCs w:val="18"/>
                <w14:ligatures w14:val="none"/>
              </w:rPr>
              <w:t xml:space="preserve"> Customs Warehousing</w:t>
            </w:r>
            <w:r w:rsidRPr="003B5000">
              <w:rPr>
                <w:rFonts w:eastAsia="Calibri" w:cs="Times New Roman"/>
                <w:b/>
                <w:snapToGrid/>
                <w:color w:val="333333"/>
                <w:sz w:val="18"/>
                <w:szCs w:val="18"/>
                <w14:ligatures w14:val="none"/>
              </w:rPr>
              <w:t>:</w:t>
            </w:r>
          </w:p>
        </w:tc>
        <w:tc>
          <w:tcPr>
            <w:tcW w:w="731" w:type="pct"/>
            <w:shd w:val="clear" w:color="auto" w:fill="FFFFFF"/>
          </w:tcPr>
          <w:p w14:paraId="20B88490"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None</w:t>
            </w:r>
          </w:p>
        </w:tc>
        <w:tc>
          <w:tcPr>
            <w:tcW w:w="731" w:type="pct"/>
            <w:shd w:val="clear" w:color="auto" w:fill="FFFFFF"/>
          </w:tcPr>
          <w:p w14:paraId="61C25EB4"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Minor</w:t>
            </w:r>
          </w:p>
        </w:tc>
        <w:tc>
          <w:tcPr>
            <w:tcW w:w="731" w:type="pct"/>
            <w:shd w:val="clear" w:color="auto" w:fill="FFFFFF"/>
          </w:tcPr>
          <w:p w14:paraId="78B809C9"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Moderate</w:t>
            </w:r>
          </w:p>
        </w:tc>
        <w:tc>
          <w:tcPr>
            <w:tcW w:w="731" w:type="pct"/>
            <w:shd w:val="clear" w:color="auto" w:fill="FFFFFF"/>
          </w:tcPr>
          <w:p w14:paraId="475C6186"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 xml:space="preserve">Major </w:t>
            </w:r>
          </w:p>
        </w:tc>
        <w:tc>
          <w:tcPr>
            <w:tcW w:w="733" w:type="pct"/>
            <w:shd w:val="clear" w:color="auto" w:fill="FFFFFF"/>
          </w:tcPr>
          <w:p w14:paraId="3E16351C"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Don’t know</w:t>
            </w:r>
          </w:p>
        </w:tc>
      </w:tr>
      <w:tr w:rsidR="002B7ADF" w:rsidRPr="0052642A" w14:paraId="61CA8418" w14:textId="77777777">
        <w:tc>
          <w:tcPr>
            <w:tcW w:w="1343" w:type="pct"/>
            <w:shd w:val="clear" w:color="auto" w:fill="FFFFFF"/>
          </w:tcPr>
          <w:p w14:paraId="27CDDB4E"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Difficulties in the interaction with </w:t>
            </w:r>
            <w:r w:rsidRPr="0052642A">
              <w:rPr>
                <w:rFonts w:eastAsia="Calibri" w:cs="Times New Roman"/>
                <w:snapToGrid/>
                <w:color w:val="333333"/>
                <w:sz w:val="18"/>
                <w:szCs w:val="18"/>
                <w:u w:val="single"/>
                <w14:ligatures w14:val="none"/>
              </w:rPr>
              <w:t>fiscal</w:t>
            </w:r>
            <w:r w:rsidRPr="0052642A">
              <w:rPr>
                <w:rFonts w:eastAsia="Calibri" w:cs="Times New Roman"/>
                <w:snapToGrid/>
                <w:color w:val="333333"/>
                <w:sz w:val="18"/>
                <w:szCs w:val="18"/>
                <w14:ligatures w14:val="none"/>
              </w:rPr>
              <w:t xml:space="preserve"> rules and regulations </w:t>
            </w:r>
          </w:p>
        </w:tc>
        <w:tc>
          <w:tcPr>
            <w:tcW w:w="731" w:type="pct"/>
            <w:shd w:val="clear" w:color="auto" w:fill="E7F7FF"/>
            <w:vAlign w:val="center"/>
          </w:tcPr>
          <w:p w14:paraId="1F63173B"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377EE862"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AA5C90D"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651EBC35"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672717D7"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2F87FCDF" w14:textId="77777777">
        <w:tc>
          <w:tcPr>
            <w:tcW w:w="1343" w:type="pct"/>
            <w:shd w:val="clear" w:color="auto" w:fill="FFFFFF"/>
          </w:tcPr>
          <w:p w14:paraId="313A89A0" w14:textId="6FE6092B" w:rsidR="002B7ADF" w:rsidRPr="0052642A" w:rsidRDefault="002B7ADF">
            <w:pPr>
              <w:spacing w:after="0"/>
              <w:jc w:val="left"/>
              <w:rPr>
                <w:rFonts w:eastAsia="Calibri" w:cs="Times New Roman"/>
                <w:snapToGrid/>
                <w:color w:val="333333"/>
                <w:sz w:val="18"/>
                <w:szCs w:val="18"/>
                <w14:ligatures w14:val="none"/>
              </w:rPr>
            </w:pPr>
            <w:r w:rsidRPr="0E2D14D7">
              <w:rPr>
                <w:rFonts w:eastAsia="Avenir Next LT Pro" w:cs="Avenir Next LT Pro"/>
                <w:color w:val="333333"/>
                <w:sz w:val="18"/>
                <w:szCs w:val="18"/>
              </w:rPr>
              <w:t xml:space="preserve">Difficulties in the interaction with </w:t>
            </w:r>
            <w:r w:rsidRPr="0E2D14D7">
              <w:rPr>
                <w:rFonts w:eastAsia="Avenir Next LT Pro" w:cs="Avenir Next LT Pro"/>
                <w:color w:val="333333"/>
                <w:sz w:val="18"/>
                <w:szCs w:val="18"/>
                <w:u w:val="single"/>
              </w:rPr>
              <w:t>sectoral</w:t>
            </w:r>
            <w:r w:rsidRPr="0E2D14D7">
              <w:rPr>
                <w:rFonts w:eastAsia="Avenir Next LT Pro" w:cs="Avenir Next LT Pro"/>
                <w:color w:val="333333"/>
                <w:sz w:val="18"/>
                <w:szCs w:val="18"/>
              </w:rPr>
              <w:t xml:space="preserve"> rules and</w:t>
            </w:r>
            <w:r>
              <w:rPr>
                <w:rFonts w:eastAsia="Avenir Next LT Pro" w:cs="Avenir Next LT Pro"/>
                <w:color w:val="333333"/>
                <w:sz w:val="18"/>
                <w:szCs w:val="18"/>
              </w:rPr>
              <w:t xml:space="preserve"> </w:t>
            </w:r>
            <w:r w:rsidR="00603248" w:rsidRPr="003772BE">
              <w:rPr>
                <w:rFonts w:eastAsia="Avenir Next LT Pro" w:cs="Avenir Next LT Pro"/>
                <w:color w:val="333333"/>
                <w:sz w:val="18"/>
                <w:szCs w:val="18"/>
                <w:u w:val="single"/>
              </w:rPr>
              <w:t>regulatory requirements enforced at EU border</w:t>
            </w:r>
            <w:r w:rsidRPr="0E2D14D7">
              <w:rPr>
                <w:rFonts w:eastAsia="Avenir Next LT Pro" w:cs="Avenir Next LT Pro"/>
                <w:color w:val="333333"/>
                <w:sz w:val="18"/>
                <w:szCs w:val="18"/>
              </w:rPr>
              <w:t xml:space="preserve"> </w:t>
            </w:r>
          </w:p>
        </w:tc>
        <w:tc>
          <w:tcPr>
            <w:tcW w:w="731" w:type="pct"/>
            <w:shd w:val="clear" w:color="auto" w:fill="E7F7FF"/>
            <w:vAlign w:val="center"/>
          </w:tcPr>
          <w:p w14:paraId="2DBE9119"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02D13AFC"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2FD0934A"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6FAF4B22"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32E2529C"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0DBE1300" w14:textId="77777777">
        <w:tc>
          <w:tcPr>
            <w:tcW w:w="1343" w:type="pct"/>
            <w:shd w:val="clear" w:color="auto" w:fill="FFFFFF"/>
          </w:tcPr>
          <w:p w14:paraId="0EFCB475"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Difficulties in the interaction with </w:t>
            </w:r>
            <w:r w:rsidRPr="0052642A">
              <w:rPr>
                <w:rFonts w:eastAsia="Calibri" w:cs="Times New Roman"/>
                <w:snapToGrid/>
                <w:color w:val="333333"/>
                <w:sz w:val="18"/>
                <w:szCs w:val="18"/>
                <w:u w:val="single"/>
                <w14:ligatures w14:val="none"/>
              </w:rPr>
              <w:t>other customs</w:t>
            </w:r>
            <w:r w:rsidRPr="0052642A">
              <w:rPr>
                <w:rFonts w:eastAsia="Calibri" w:cs="Times New Roman"/>
                <w:snapToGrid/>
                <w:color w:val="333333"/>
                <w:sz w:val="18"/>
                <w:szCs w:val="18"/>
                <w14:ligatures w14:val="none"/>
              </w:rPr>
              <w:t xml:space="preserve"> rules and regulations </w:t>
            </w:r>
          </w:p>
        </w:tc>
        <w:tc>
          <w:tcPr>
            <w:tcW w:w="731" w:type="pct"/>
            <w:shd w:val="clear" w:color="auto" w:fill="E7F7FF"/>
            <w:vAlign w:val="center"/>
          </w:tcPr>
          <w:p w14:paraId="0FA39DE3"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2ECB57B"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DFAE303"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3CE3ADD3"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0590594A"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1B83D827" w14:textId="77777777">
        <w:tc>
          <w:tcPr>
            <w:tcW w:w="5000" w:type="pct"/>
            <w:gridSpan w:val="6"/>
            <w:shd w:val="clear" w:color="auto" w:fill="FFFFFF"/>
          </w:tcPr>
          <w:p w14:paraId="4FEB936F" w14:textId="77777777" w:rsidR="002B7ADF" w:rsidRPr="0052642A" w:rsidRDefault="002B7ADF">
            <w:pPr>
              <w:spacing w:after="0"/>
              <w:jc w:val="left"/>
              <w:rPr>
                <w:rFonts w:eastAsia="Calibri" w:cs="Calibri"/>
                <w:snapToGrid/>
                <w:color w:val="333333"/>
                <w:sz w:val="18"/>
                <w:szCs w:val="18"/>
                <w14:ligatures w14:val="none"/>
              </w:rPr>
            </w:pPr>
          </w:p>
        </w:tc>
      </w:tr>
      <w:tr w:rsidR="002B7ADF" w:rsidRPr="0052642A" w14:paraId="38056D9D" w14:textId="77777777">
        <w:tc>
          <w:tcPr>
            <w:tcW w:w="1343" w:type="pct"/>
            <w:shd w:val="clear" w:color="auto" w:fill="FFFFFF"/>
          </w:tcPr>
          <w:p w14:paraId="2C0806F1"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What were the main </w:t>
            </w:r>
            <w:r w:rsidRPr="0052642A">
              <w:rPr>
                <w:rFonts w:eastAsia="Calibri" w:cs="Times New Roman"/>
                <w:snapToGrid/>
                <w:color w:val="333333"/>
                <w:sz w:val="18"/>
                <w:szCs w:val="18"/>
                <w:u w:val="single"/>
                <w14:ligatures w14:val="none"/>
              </w:rPr>
              <w:t>difficulties encountered</w:t>
            </w:r>
            <w:r w:rsidRPr="0052642A">
              <w:rPr>
                <w:rFonts w:eastAsia="Calibri" w:cs="Times New Roman"/>
                <w:snapToGrid/>
                <w:color w:val="333333"/>
                <w:sz w:val="18"/>
                <w:szCs w:val="18"/>
                <w14:ligatures w14:val="none"/>
              </w:rPr>
              <w:t xml:space="preserve"> (if any)? Why did they arise, and what solutions or mitigating measures have you used to tackle them?</w:t>
            </w:r>
          </w:p>
        </w:tc>
        <w:tc>
          <w:tcPr>
            <w:tcW w:w="3657" w:type="pct"/>
            <w:gridSpan w:val="5"/>
            <w:shd w:val="clear" w:color="auto" w:fill="F9FCE1"/>
          </w:tcPr>
          <w:p w14:paraId="4AFF1CEC" w14:textId="77777777" w:rsidR="002B7ADF" w:rsidRPr="0052642A" w:rsidRDefault="002B7ADF">
            <w:pPr>
              <w:spacing w:after="0"/>
              <w:jc w:val="left"/>
              <w:rPr>
                <w:rFonts w:eastAsia="Calibri" w:cs="Calibri"/>
                <w:snapToGrid/>
                <w:color w:val="333333"/>
                <w:sz w:val="18"/>
                <w:szCs w:val="18"/>
                <w14:ligatures w14:val="none"/>
              </w:rPr>
            </w:pPr>
          </w:p>
        </w:tc>
      </w:tr>
    </w:tbl>
    <w:p w14:paraId="434AFEBF" w14:textId="77777777" w:rsidR="002B7ADF" w:rsidRPr="0052642A" w:rsidRDefault="002B7ADF" w:rsidP="002B7ADF">
      <w:pPr>
        <w:rPr>
          <w:lang w:eastAsia="it-IT"/>
        </w:rPr>
      </w:pPr>
    </w:p>
    <w:p w14:paraId="2F1BAFA4" w14:textId="6186D210" w:rsidR="002B7ADF" w:rsidRPr="0052642A" w:rsidRDefault="6100718C" w:rsidP="002B7ADF">
      <w:pPr>
        <w:keepNext/>
        <w:spacing w:after="120"/>
        <w:jc w:val="left"/>
        <w:rPr>
          <w:rFonts w:eastAsia="Calibri" w:cs="Times New Roman"/>
          <w:b/>
          <w:bCs/>
          <w:snapToGrid/>
          <w:color w:val="333333"/>
          <w14:ligatures w14:val="none"/>
        </w:rPr>
      </w:pPr>
      <w:r w:rsidRPr="69D74EA5">
        <w:rPr>
          <w:rFonts w:eastAsia="Calibri" w:cs="Times New Roman"/>
          <w:b/>
          <w:bCs/>
          <w:snapToGrid/>
          <w14:ligatures w14:val="none"/>
        </w:rPr>
        <w:t>Q</w:t>
      </w:r>
      <w:r w:rsidR="70FFF478" w:rsidRPr="69D74EA5">
        <w:rPr>
          <w:rFonts w:eastAsia="Calibri" w:cs="Times New Roman"/>
          <w:b/>
          <w:bCs/>
          <w:snapToGrid/>
          <w14:ligatures w14:val="none"/>
        </w:rPr>
        <w:t>2.</w:t>
      </w:r>
      <w:r w:rsidR="00A05191">
        <w:rPr>
          <w:rFonts w:eastAsia="Calibri" w:cs="Times New Roman"/>
          <w:b/>
          <w:bCs/>
          <w:snapToGrid/>
          <w14:ligatures w14:val="none"/>
        </w:rPr>
        <w:t>4</w:t>
      </w:r>
      <w:r w:rsidRPr="69D74EA5">
        <w:rPr>
          <w:rFonts w:eastAsia="Calibri" w:cs="Times New Roman"/>
          <w:b/>
          <w:bCs/>
          <w:snapToGrid/>
          <w14:ligatures w14:val="none"/>
        </w:rPr>
        <w:t>.</w:t>
      </w:r>
      <w:r w:rsidRPr="009C1E2D">
        <w:rPr>
          <w:rFonts w:eastAsia="Calibri" w:cs="Times New Roman"/>
          <w:snapToGrid/>
          <w14:ligatures w14:val="none"/>
        </w:rPr>
        <w:t xml:space="preserve"> </w:t>
      </w:r>
      <w:r w:rsidRPr="69D74EA5">
        <w:rPr>
          <w:rFonts w:eastAsia="Calibri" w:cs="Times New Roman"/>
          <w:b/>
          <w:bCs/>
          <w:snapToGrid/>
          <w14:ligatures w14:val="none"/>
        </w:rPr>
        <w:t xml:space="preserve">How confident are you in the following </w:t>
      </w:r>
      <w:r w:rsidRPr="0052642A">
        <w:rPr>
          <w:rFonts w:eastAsia="Calibri" w:cs="Times New Roman"/>
          <w:b/>
          <w:bCs/>
          <w:snapToGrid/>
          <w:color w:val="EE0000"/>
          <w14:ligatures w14:val="none"/>
        </w:rPr>
        <w:t xml:space="preserve">statements </w:t>
      </w:r>
      <w:r w:rsidRPr="69D74EA5">
        <w:rPr>
          <w:rFonts w:eastAsia="Calibri" w:cs="Times New Roman"/>
          <w:b/>
          <w:bCs/>
          <w:snapToGrid/>
          <w14:ligatures w14:val="none"/>
        </w:rPr>
        <w:t xml:space="preserve">about the </w:t>
      </w:r>
      <w:r w:rsidR="3B41758C" w:rsidRPr="69D74EA5">
        <w:rPr>
          <w:rFonts w:eastAsia="Calibri" w:cs="Times New Roman"/>
          <w:b/>
          <w:bCs/>
          <w:snapToGrid/>
          <w14:ligatures w14:val="none"/>
        </w:rPr>
        <w:t>Customs Warehousing</w:t>
      </w:r>
      <w:r w:rsidRPr="69D74EA5">
        <w:rPr>
          <w:rFonts w:eastAsia="Calibri" w:cs="Times New Roman"/>
          <w:b/>
          <w:bCs/>
          <w:snapToGrid/>
          <w14:ligatures w14:val="none"/>
        </w:rPr>
        <w:t xml:space="preserve"> procedure </w:t>
      </w:r>
      <w:r w:rsidR="4DC0E5AE" w:rsidRPr="69D74EA5">
        <w:rPr>
          <w:rFonts w:eastAsia="Calibri" w:cs="Times New Roman"/>
          <w:b/>
          <w:bCs/>
          <w:snapToGrid/>
          <w14:ligatures w14:val="none"/>
        </w:rPr>
        <w:t>as experienced by your sector and / or members</w:t>
      </w:r>
      <w:r w:rsidRPr="69D74EA5">
        <w:rPr>
          <w:rFonts w:eastAsia="Calibri" w:cs="Times New Roman"/>
          <w:b/>
          <w:bCs/>
          <w:snapToGrid/>
          <w14:ligatures w14:val="none"/>
        </w:rPr>
        <w:t xml:space="preserve">?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2B7ADF" w:rsidRPr="0052642A" w14:paraId="2D8641F4" w14:textId="77777777">
        <w:tc>
          <w:tcPr>
            <w:tcW w:w="1167" w:type="pct"/>
            <w:shd w:val="clear" w:color="auto" w:fill="FFFFFF"/>
          </w:tcPr>
          <w:p w14:paraId="542E00A4" w14:textId="563C8008" w:rsidR="002B7ADF" w:rsidRPr="0052642A" w:rsidRDefault="002B7ADF">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sidR="00547D39" w:rsidRPr="003B5000">
              <w:rPr>
                <w:rFonts w:cs="Times New Roman"/>
                <w:b/>
                <w:color w:val="333333"/>
                <w:sz w:val="18"/>
                <w:szCs w:val="18"/>
                <w14:ligatures w14:val="none"/>
              </w:rPr>
              <w:t>Customs Warehousing</w:t>
            </w:r>
            <w:r w:rsidRPr="003B5000">
              <w:rPr>
                <w:rFonts w:eastAsia="Calibri" w:cs="Times New Roman"/>
                <w:b/>
                <w:snapToGrid/>
                <w:color w:val="333333"/>
                <w:sz w:val="18"/>
                <w:szCs w:val="18"/>
                <w14:ligatures w14:val="none"/>
              </w:rPr>
              <w:t>:</w:t>
            </w:r>
          </w:p>
        </w:tc>
        <w:tc>
          <w:tcPr>
            <w:tcW w:w="658" w:type="pct"/>
            <w:shd w:val="clear" w:color="auto" w:fill="FFFFFF"/>
          </w:tcPr>
          <w:p w14:paraId="03DB7A29"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15EA1D8F"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517CC64C"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3AD03929" w14:textId="77777777" w:rsidR="002B7ADF" w:rsidRPr="0052642A" w:rsidRDefault="002B7ADF">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612DB4C8"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317D4329"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Don’t know</w:t>
            </w:r>
          </w:p>
        </w:tc>
      </w:tr>
      <w:tr w:rsidR="002B7ADF" w:rsidRPr="0052642A" w14:paraId="5A6C6C09" w14:textId="77777777">
        <w:tc>
          <w:tcPr>
            <w:tcW w:w="1167" w:type="pct"/>
            <w:shd w:val="clear" w:color="auto" w:fill="FFFFFF"/>
          </w:tcPr>
          <w:p w14:paraId="129D011D" w14:textId="4526A1FD" w:rsidR="002B7ADF" w:rsidRPr="0052642A" w:rsidRDefault="00AD0B41">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2C40765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00912BE"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720D7C5"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20264C1"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0DFFED4"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1C3FE622" w14:textId="77777777" w:rsidR="002B7ADF" w:rsidRPr="0052642A" w:rsidRDefault="002B7ADF">
            <w:pPr>
              <w:spacing w:after="0"/>
              <w:jc w:val="center"/>
              <w:rPr>
                <w:rFonts w:eastAsia="Calibri" w:cs="Calibri"/>
                <w:snapToGrid/>
                <w:color w:val="333333"/>
                <w:sz w:val="18"/>
                <w:szCs w:val="18"/>
                <w14:ligatures w14:val="none"/>
              </w:rPr>
            </w:pPr>
          </w:p>
        </w:tc>
      </w:tr>
      <w:tr w:rsidR="00F500BB" w:rsidRPr="0052642A" w14:paraId="76C435F4" w14:textId="77777777">
        <w:tc>
          <w:tcPr>
            <w:tcW w:w="1167" w:type="pct"/>
            <w:shd w:val="clear" w:color="auto" w:fill="FFFFFF"/>
          </w:tcPr>
          <w:p w14:paraId="0A55B409" w14:textId="63BC199B" w:rsidR="00F500BB" w:rsidRDefault="00D41A7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14E86E5A"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3DE2533"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C45D956"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EAFA0D7" w14:textId="77777777" w:rsidR="00F500BB" w:rsidRPr="0052642A" w:rsidRDefault="00F500BB">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2BA47D3"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tcPr>
          <w:p w14:paraId="7F623CD2" w14:textId="77777777" w:rsidR="00F500BB" w:rsidRPr="0052642A" w:rsidRDefault="00F500BB">
            <w:pPr>
              <w:spacing w:after="0"/>
              <w:jc w:val="center"/>
              <w:rPr>
                <w:rFonts w:eastAsia="Calibri" w:cs="Calibri"/>
                <w:snapToGrid/>
                <w:color w:val="333333"/>
                <w:sz w:val="18"/>
                <w:szCs w:val="18"/>
                <w14:ligatures w14:val="none"/>
              </w:rPr>
            </w:pPr>
          </w:p>
        </w:tc>
      </w:tr>
      <w:tr w:rsidR="00D41A7D" w:rsidRPr="0052642A" w14:paraId="036D84D0" w14:textId="77777777">
        <w:tc>
          <w:tcPr>
            <w:tcW w:w="1167" w:type="pct"/>
            <w:shd w:val="clear" w:color="auto" w:fill="FFFFFF"/>
          </w:tcPr>
          <w:p w14:paraId="18F56831" w14:textId="06C4E109" w:rsidR="00D41A7D" w:rsidRDefault="00D41A7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w:t>
            </w:r>
            <w:r w:rsidR="000C6058">
              <w:rPr>
                <w:rFonts w:eastAsia="Calibri" w:cs="Times New Roman"/>
                <w:snapToGrid/>
                <w:color w:val="333333"/>
                <w:sz w:val="18"/>
                <w:szCs w:val="18"/>
                <w14:ligatures w14:val="none"/>
              </w:rPr>
              <w:t>s</w:t>
            </w:r>
            <w:r>
              <w:rPr>
                <w:rFonts w:eastAsia="Calibri" w:cs="Times New Roman"/>
                <w:snapToGrid/>
                <w:color w:val="333333"/>
                <w:sz w:val="18"/>
                <w:szCs w:val="18"/>
                <w14:ligatures w14:val="none"/>
              </w:rPr>
              <w:t xml:space="preserve"> been granted are proportionate</w:t>
            </w:r>
          </w:p>
        </w:tc>
        <w:tc>
          <w:tcPr>
            <w:tcW w:w="658" w:type="pct"/>
            <w:shd w:val="clear" w:color="auto" w:fill="E7F7FF"/>
            <w:vAlign w:val="center"/>
          </w:tcPr>
          <w:p w14:paraId="19AAE7F6"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C9178C5"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3D30472"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5E4BF3" w14:textId="77777777" w:rsidR="00D41A7D" w:rsidRPr="0052642A" w:rsidRDefault="00D41A7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9948E82"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tcPr>
          <w:p w14:paraId="432BD3EA" w14:textId="77777777" w:rsidR="00D41A7D" w:rsidRPr="0052642A" w:rsidRDefault="00D41A7D">
            <w:pPr>
              <w:spacing w:after="0"/>
              <w:jc w:val="center"/>
              <w:rPr>
                <w:rFonts w:eastAsia="Calibri" w:cs="Calibri"/>
                <w:snapToGrid/>
                <w:color w:val="333333"/>
                <w:sz w:val="18"/>
                <w:szCs w:val="18"/>
                <w14:ligatures w14:val="none"/>
              </w:rPr>
            </w:pPr>
          </w:p>
        </w:tc>
      </w:tr>
      <w:tr w:rsidR="00D41A7D" w:rsidRPr="0052642A" w14:paraId="0AB00E24" w14:textId="77777777">
        <w:tc>
          <w:tcPr>
            <w:tcW w:w="1167" w:type="pct"/>
            <w:shd w:val="clear" w:color="auto" w:fill="FFFFFF"/>
          </w:tcPr>
          <w:p w14:paraId="108D3CF0" w14:textId="5ECBCBD3" w:rsidR="00D41A7D" w:rsidRDefault="00AD0B41">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15677E16"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E5CBCA0"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6BD2D88"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28860FF" w14:textId="77777777" w:rsidR="00D41A7D" w:rsidRPr="0052642A" w:rsidRDefault="00D41A7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4FDDF04"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tcPr>
          <w:p w14:paraId="7A61881F" w14:textId="77777777" w:rsidR="00D41A7D" w:rsidRPr="0052642A" w:rsidRDefault="00D41A7D">
            <w:pPr>
              <w:spacing w:after="0"/>
              <w:jc w:val="center"/>
              <w:rPr>
                <w:rFonts w:eastAsia="Calibri" w:cs="Calibri"/>
                <w:snapToGrid/>
                <w:color w:val="333333"/>
                <w:sz w:val="18"/>
                <w:szCs w:val="18"/>
                <w14:ligatures w14:val="none"/>
              </w:rPr>
            </w:pPr>
          </w:p>
        </w:tc>
      </w:tr>
      <w:tr w:rsidR="002B7ADF" w:rsidRPr="0052642A" w14:paraId="77BFDEF9" w14:textId="77777777">
        <w:tc>
          <w:tcPr>
            <w:tcW w:w="1167" w:type="pct"/>
            <w:shd w:val="clear" w:color="auto" w:fill="FFFFFF"/>
          </w:tcPr>
          <w:p w14:paraId="231E0897"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23C452C"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D368B4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08A7BB5"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BB8C943"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B0DE881"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1F9D7C8D"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394537CE" w14:textId="77777777">
        <w:tc>
          <w:tcPr>
            <w:tcW w:w="1167" w:type="pct"/>
            <w:shd w:val="clear" w:color="auto" w:fill="FFFFFF"/>
          </w:tcPr>
          <w:p w14:paraId="16D9E7AD" w14:textId="4FE509A3"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sidR="002307FB">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sidR="002307FB">
              <w:rPr>
                <w:rFonts w:eastAsia="Calibri" w:cs="Times New Roman"/>
                <w:snapToGrid/>
                <w:color w:val="333333"/>
                <w:sz w:val="18"/>
                <w:szCs w:val="18"/>
                <w14:ligatures w14:val="none"/>
              </w:rPr>
              <w:t>ies</w:t>
            </w:r>
          </w:p>
        </w:tc>
        <w:tc>
          <w:tcPr>
            <w:tcW w:w="658" w:type="pct"/>
            <w:shd w:val="clear" w:color="auto" w:fill="E7F7FF"/>
            <w:vAlign w:val="center"/>
          </w:tcPr>
          <w:p w14:paraId="40999D02"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029224D"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515D63E"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C8BC13"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1CE3FD8C"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718292C3"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0B9F3D98" w14:textId="77777777">
        <w:tc>
          <w:tcPr>
            <w:tcW w:w="1167" w:type="pct"/>
            <w:shd w:val="clear" w:color="auto" w:fill="FFFFFF"/>
          </w:tcPr>
          <w:p w14:paraId="2F7AA225" w14:textId="67BE30E2"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0EAB23C9"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6888E4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FC79688"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6E6BD98"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D04300F"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34B48000"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6FFCE0E6" w14:textId="77777777">
        <w:tc>
          <w:tcPr>
            <w:tcW w:w="5000" w:type="pct"/>
            <w:gridSpan w:val="7"/>
            <w:shd w:val="clear" w:color="auto" w:fill="FFFFFF"/>
          </w:tcPr>
          <w:p w14:paraId="770AAF88" w14:textId="77777777" w:rsidR="002B7ADF" w:rsidRPr="0052642A" w:rsidRDefault="002B7ADF">
            <w:pPr>
              <w:spacing w:after="0"/>
              <w:jc w:val="left"/>
              <w:rPr>
                <w:rFonts w:eastAsia="Calibri" w:cs="Calibri"/>
                <w:snapToGrid/>
                <w:color w:val="333333"/>
                <w:sz w:val="18"/>
                <w:szCs w:val="18"/>
                <w14:ligatures w14:val="none"/>
              </w:rPr>
            </w:pPr>
          </w:p>
        </w:tc>
      </w:tr>
      <w:tr w:rsidR="002B7ADF" w:rsidRPr="0052642A" w14:paraId="2E685D31" w14:textId="77777777">
        <w:tc>
          <w:tcPr>
            <w:tcW w:w="1167" w:type="pct"/>
            <w:shd w:val="clear" w:color="auto" w:fill="FFFFFF"/>
          </w:tcPr>
          <w:p w14:paraId="534CD85B"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4614FE30" w14:textId="77777777" w:rsidR="002B7ADF" w:rsidRPr="0052642A" w:rsidRDefault="002B7ADF">
            <w:pPr>
              <w:spacing w:after="0"/>
              <w:jc w:val="left"/>
              <w:rPr>
                <w:rFonts w:eastAsia="Calibri" w:cs="Calibri"/>
                <w:snapToGrid/>
                <w:color w:val="333333"/>
                <w:sz w:val="18"/>
                <w:szCs w:val="18"/>
                <w14:ligatures w14:val="none"/>
              </w:rPr>
            </w:pPr>
          </w:p>
        </w:tc>
      </w:tr>
    </w:tbl>
    <w:p w14:paraId="06833954" w14:textId="217659FD" w:rsidR="557BD6CA" w:rsidRPr="0052642A" w:rsidRDefault="557BD6CA" w:rsidP="557BD6CA"/>
    <w:p w14:paraId="645B9345" w14:textId="77777777" w:rsidR="008049B9" w:rsidRPr="0052642A" w:rsidRDefault="008049B9" w:rsidP="008049B9"/>
    <w:p w14:paraId="4361839C" w14:textId="35BB2388" w:rsidR="00273318" w:rsidRPr="0052642A" w:rsidRDefault="00273318" w:rsidP="00273318">
      <w:pPr>
        <w:pStyle w:val="Ttulo1"/>
        <w:pageBreakBefore/>
        <w:rPr>
          <w:lang w:eastAsia="it-IT"/>
        </w:rPr>
      </w:pPr>
      <w:bookmarkStart w:id="6" w:name="_Toc222919811"/>
      <w:r w:rsidRPr="0052642A">
        <w:rPr>
          <w:lang w:eastAsia="it-IT"/>
        </w:rPr>
        <w:t xml:space="preserve">Section </w:t>
      </w:r>
      <w:r w:rsidR="0010406E" w:rsidRPr="0052642A">
        <w:rPr>
          <w:lang w:eastAsia="it-IT"/>
        </w:rPr>
        <w:t>3</w:t>
      </w:r>
      <w:r w:rsidRPr="0052642A">
        <w:rPr>
          <w:lang w:eastAsia="it-IT"/>
        </w:rPr>
        <w:t xml:space="preserve"> –</w:t>
      </w:r>
      <w:r w:rsidR="005C2172">
        <w:rPr>
          <w:lang w:eastAsia="it-IT"/>
        </w:rPr>
        <w:t xml:space="preserve"> </w:t>
      </w:r>
      <w:r w:rsidR="001A5A91" w:rsidRPr="0052642A">
        <w:rPr>
          <w:lang w:eastAsia="it-IT"/>
        </w:rPr>
        <w:t>T</w:t>
      </w:r>
      <w:r w:rsidRPr="0052642A">
        <w:rPr>
          <w:lang w:eastAsia="it-IT"/>
        </w:rPr>
        <w:t>emporary admission</w:t>
      </w:r>
      <w:bookmarkEnd w:id="6"/>
      <w:r w:rsidRPr="0052642A">
        <w:rPr>
          <w:lang w:eastAsia="it-IT"/>
        </w:rPr>
        <w:t xml:space="preserve"> </w:t>
      </w:r>
    </w:p>
    <w:p w14:paraId="71B39E0D" w14:textId="0E3F54C3" w:rsidR="00C85FB4" w:rsidRPr="003B5000" w:rsidRDefault="06B28530" w:rsidP="37B55D4C">
      <w:pPr>
        <w:spacing w:after="120"/>
        <w:rPr>
          <w:rFonts w:eastAsia="Avenir Next LT Pro" w:cs="Avenir Next LT Pro"/>
          <w:color w:val="333333"/>
        </w:rPr>
      </w:pPr>
      <w:r w:rsidRPr="003B5000">
        <w:rPr>
          <w:rFonts w:eastAsia="Avenir Next LT Pro" w:cs="Avenir Next LT Pro"/>
          <w:color w:val="333333"/>
        </w:rPr>
        <w:t>Under the Union Customs Code (UCC), "Specific Use" is a category of special procedures where the relief from customs duties is strictly conditional upon the specific purpose for which the goods are employed. Under this category, the study focuses on two special procedures, namely temporary admission and end-use. While both procedures offer duty relief based on the specific use of goods, they differ fundamentally in their treatment of the goods' customs status.</w:t>
      </w:r>
    </w:p>
    <w:p w14:paraId="34AB764A" w14:textId="539FF45D" w:rsidR="00C85FB4" w:rsidRPr="003B5000" w:rsidRDefault="4F649636" w:rsidP="37B55D4C">
      <w:pPr>
        <w:spacing w:after="120"/>
        <w:rPr>
          <w:rFonts w:eastAsia="Avenir Next LT Pro" w:cs="Avenir Next LT Pro"/>
          <w:color w:val="333333"/>
        </w:rPr>
      </w:pPr>
      <w:r w:rsidRPr="003B5000">
        <w:rPr>
          <w:rFonts w:eastAsia="Avenir Next LT Pro" w:cs="Avenir Next LT Pro"/>
          <w:color w:val="333333"/>
        </w:rPr>
        <w:t xml:space="preserve">Section </w:t>
      </w:r>
      <w:r w:rsidR="0010406E" w:rsidRPr="003B5000">
        <w:rPr>
          <w:rFonts w:eastAsia="Avenir Next LT Pro" w:cs="Avenir Next LT Pro"/>
          <w:color w:val="333333"/>
        </w:rPr>
        <w:t>3</w:t>
      </w:r>
      <w:r w:rsidRPr="003B5000">
        <w:rPr>
          <w:rFonts w:eastAsia="Avenir Next LT Pro" w:cs="Avenir Next LT Pro"/>
          <w:color w:val="333333"/>
        </w:rPr>
        <w:t xml:space="preserve"> focuses on Temporary Admission, laid out in Articles 250–253 UCC; Articles 204–238</w:t>
      </w:r>
      <w:r w:rsidR="00A24AA8">
        <w:rPr>
          <w:rFonts w:eastAsia="Avenir Next LT Pro" w:cs="Avenir Next LT Pro"/>
          <w:color w:val="333333"/>
        </w:rPr>
        <w:t xml:space="preserve"> </w:t>
      </w:r>
      <w:r w:rsidR="00A24AA8" w:rsidRPr="003B5000">
        <w:rPr>
          <w:rFonts w:eastAsia="Avenir Next LT Pro" w:cs="Avenir Next LT Pro"/>
          <w:color w:val="333333"/>
        </w:rPr>
        <w:t>UCC-DA</w:t>
      </w:r>
      <w:r w:rsidRPr="003B5000">
        <w:rPr>
          <w:rFonts w:eastAsia="Avenir Next LT Pro" w:cs="Avenir Next LT Pro"/>
          <w:color w:val="333333"/>
        </w:rPr>
        <w:t>. Temporary Admission allows non-Union goods intended for re-export to be used in the customs territory of the Union with total or partial relief from import duty, while remaining in the same state (subject to normal depreciation from use). The procedure is particularly relevant for means of transport, professional equipment, goods for fairs/exhibitions, and personal effects. Time limits apply, with a general maximum of 24 months, and goods must be re-exported within the authorised period.</w:t>
      </w:r>
    </w:p>
    <w:tbl>
      <w:tblPr>
        <w:tblStyle w:val="Tablaconcuadrcula"/>
        <w:tblW w:w="0" w:type="auto"/>
        <w:tblLook w:val="06A0" w:firstRow="1" w:lastRow="0" w:firstColumn="1" w:lastColumn="0" w:noHBand="1" w:noVBand="1"/>
      </w:tblPr>
      <w:tblGrid>
        <w:gridCol w:w="9344"/>
      </w:tblGrid>
      <w:tr w:rsidR="0E2D14D7" w:rsidRPr="0052642A" w14:paraId="2492625D" w14:textId="77777777" w:rsidTr="00AA75DC">
        <w:trPr>
          <w:trHeight w:val="300"/>
        </w:trPr>
        <w:tc>
          <w:tcPr>
            <w:tcW w:w="9344" w:type="dxa"/>
            <w:shd w:val="clear" w:color="auto" w:fill="F2F2F2"/>
          </w:tcPr>
          <w:p w14:paraId="72D7FA74" w14:textId="1209DFB8" w:rsidR="768B3CF8" w:rsidRPr="003B5000" w:rsidRDefault="768B3CF8" w:rsidP="0E2D14D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64A25C5C" w14:textId="00934043"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The scope and basis for duty relief under Temporary Admission are established in Articles 250 to 253 UCC.</w:t>
            </w:r>
          </w:p>
          <w:p w14:paraId="6C3C76B4" w14:textId="092D9964"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Several elements of the general authorisation framework are of particular relevance to Temporary Admission:</w:t>
            </w:r>
          </w:p>
          <w:p w14:paraId="50368D2B" w14:textId="489B6EEB"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The holder of the procedure must generally be established outside the customs territory of the Union (Art. 250(2)(d) UCC), with specific exceptions listed in the Delegated Act.</w:t>
            </w:r>
          </w:p>
          <w:p w14:paraId="34C4C4BB" w14:textId="0BCD35B7"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Authorisation based on a customs declaration</w:t>
            </w:r>
            <w:r w:rsidRPr="003B5000">
              <w:rPr>
                <w:rFonts w:eastAsia="Avenir Next LT Pro" w:cs="Avenir Next LT Pro"/>
                <w:sz w:val="18"/>
                <w:szCs w:val="18"/>
              </w:rPr>
              <w:t>: A simplified route allows for an "authorisation based on a customs declaration" (Art. 163 UCC-DA). This is frequently used for Temporary Admission (e.g., for exhibitions or professional equipment) and implies that the release of goods constitutes the authorisation.</w:t>
            </w:r>
          </w:p>
          <w:p w14:paraId="622C22D3" w14:textId="46578BC8"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ATA/CPD Carnets:</w:t>
            </w:r>
            <w:r w:rsidRPr="003B5000">
              <w:rPr>
                <w:rFonts w:eastAsia="Avenir Next LT Pro" w:cs="Avenir Next LT Pro"/>
                <w:sz w:val="18"/>
                <w:szCs w:val="18"/>
              </w:rPr>
              <w:t xml:space="preserve"> Authorisation may also be granted via the use of ATA or CPD carnets, which function as both the declaration and the guarantee (Art. 226(3) UCC).</w:t>
            </w:r>
          </w:p>
          <w:p w14:paraId="09F35C95" w14:textId="749E79FF"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Time limits (Art. 251 UCC)</w:t>
            </w:r>
            <w:r w:rsidRPr="003B5000">
              <w:rPr>
                <w:rFonts w:eastAsia="Avenir Next LT Pro" w:cs="Avenir Next LT Pro"/>
                <w:sz w:val="18"/>
                <w:szCs w:val="18"/>
              </w:rPr>
              <w:t>: Goods must be re-exported within a specific period. The maximum period is generally 24 months, though shorter limits may apply to specific goods. Extensions are possible only in exceptional circumstances.</w:t>
            </w:r>
          </w:p>
          <w:p w14:paraId="4A3C6B59" w14:textId="25F3210B"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Duty relief and calculation (Art. 250 &amp; 252 UCC):</w:t>
            </w:r>
          </w:p>
          <w:p w14:paraId="53CC269F" w14:textId="58E23929"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Total relief</w:t>
            </w:r>
            <w:r w:rsidRPr="003B5000">
              <w:rPr>
                <w:rFonts w:eastAsia="Avenir Next LT Pro" w:cs="Avenir Next LT Pro"/>
                <w:sz w:val="18"/>
                <w:szCs w:val="18"/>
              </w:rPr>
              <w:t>: Most goods placed under TA (e.g., professional equipment, goods for display) benefit from total relief from import duty.</w:t>
            </w:r>
          </w:p>
          <w:p w14:paraId="0667EB27" w14:textId="6ED5E242"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 xml:space="preserve">Partial relief: </w:t>
            </w:r>
            <w:r w:rsidRPr="003B5000">
              <w:rPr>
                <w:rFonts w:eastAsia="Avenir Next LT Pro" w:cs="Avenir Next LT Pro"/>
                <w:sz w:val="18"/>
                <w:szCs w:val="18"/>
              </w:rPr>
              <w:t>For goods not eligible for total relief, a duty of 3% of the amount of import duty which would have been payable is charged for every month or fraction of a month that the goods remain under the procedure.</w:t>
            </w:r>
          </w:p>
          <w:p w14:paraId="17F10C06" w14:textId="15BD2884"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 xml:space="preserve">“Same state" requirement (Art. 250(1) UCC): </w:t>
            </w:r>
            <w:r w:rsidRPr="003B5000">
              <w:rPr>
                <w:rFonts w:eastAsia="Avenir Next LT Pro" w:cs="Avenir Next LT Pro"/>
                <w:sz w:val="18"/>
                <w:szCs w:val="18"/>
              </w:rPr>
              <w:t>Goods placed under Temporary Admission must not undergo any change, except normal depreciation due to the use made of them. Repairs and maintenance, including overhaul and adjustments, are permitted, but any further processing requires the Inward Processing procedure.</w:t>
            </w:r>
          </w:p>
          <w:p w14:paraId="3C6A10A0" w14:textId="1AA6C31F" w:rsidR="0E2D14D7" w:rsidRPr="0052642A" w:rsidRDefault="768B3CF8" w:rsidP="00A605B1">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Under certain conditions, Union goods may be used instead of the goods placed under the special procedure, provided they have the same eight-digit CN code, same commercial quality, and same technical characteristics.</w:t>
            </w:r>
          </w:p>
        </w:tc>
      </w:tr>
    </w:tbl>
    <w:p w14:paraId="478297F3" w14:textId="440F820D" w:rsidR="00C85FB4" w:rsidRPr="003B5000" w:rsidRDefault="00C85FB4" w:rsidP="37B55D4C">
      <w:pPr>
        <w:spacing w:after="120"/>
        <w:ind w:left="709" w:hanging="425"/>
        <w:rPr>
          <w:rFonts w:eastAsia="Avenir Next LT Pro" w:cs="Avenir Next LT Pro"/>
          <w:color w:val="333333"/>
        </w:rPr>
      </w:pPr>
    </w:p>
    <w:p w14:paraId="31351812" w14:textId="70DB7016" w:rsidR="00C85FB4" w:rsidRPr="003B5000" w:rsidRDefault="00C85FB4" w:rsidP="37B55D4C">
      <w:pPr>
        <w:spacing w:after="120"/>
        <w:rPr>
          <w:rFonts w:eastAsia="Avenir Next LT Pro" w:cs="Avenir Next LT Pro"/>
          <w:color w:val="333333"/>
        </w:rPr>
      </w:pPr>
    </w:p>
    <w:p w14:paraId="2549A916" w14:textId="4F98BA82" w:rsidR="00D804CF" w:rsidRPr="0052642A" w:rsidRDefault="00D804CF" w:rsidP="00D804CF">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Temporary Admission</w:t>
      </w:r>
      <w:r w:rsidRPr="0052642A">
        <w:rPr>
          <w:i/>
        </w:rPr>
        <w:t>, and with their effects. Specifically, it seeks to:</w:t>
      </w:r>
    </w:p>
    <w:p w14:paraId="15E8684B" w14:textId="77777777" w:rsidR="00D804CF" w:rsidRPr="0052642A" w:rsidRDefault="00D804CF" w:rsidP="00D804CF">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0FF5BAAC" w14:textId="77777777" w:rsidR="00D804CF" w:rsidRPr="00340738" w:rsidRDefault="00D804CF" w:rsidP="00D804CF">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61071F84" w14:textId="77777777" w:rsidR="00D804CF" w:rsidRPr="00340738" w:rsidRDefault="00D804CF" w:rsidP="00D804CF">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5FB345BD" w14:textId="1D03DD46" w:rsidR="001F4AAA" w:rsidRDefault="001F4AAA" w:rsidP="001F4AAA">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Q</w:t>
      </w:r>
      <w:r>
        <w:rPr>
          <w:rFonts w:eastAsia="Calibri" w:cs="Times New Roman"/>
          <w:b/>
          <w:snapToGrid/>
          <w:color w:val="333333"/>
          <w14:ligatures w14:val="none"/>
        </w:rPr>
        <w:t>3.1</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 xml:space="preserve">Regarding the special procedure of </w:t>
      </w:r>
      <w:r w:rsidR="009B69DE">
        <w:rPr>
          <w:rFonts w:eastAsia="Calibri" w:cs="Times New Roman"/>
          <w:b/>
          <w:snapToGrid/>
          <w:color w:val="333333"/>
          <w14:ligatures w14:val="none"/>
        </w:rPr>
        <w:t>Temporary Admission</w:t>
      </w:r>
      <w:r w:rsidRPr="003B5000">
        <w:rPr>
          <w:rFonts w:eastAsia="Calibri" w:cs="Times New Roman"/>
          <w:b/>
          <w:snapToGrid/>
          <w:color w:val="333333"/>
          <w14:ligatures w14:val="none"/>
        </w:rPr>
        <w:t>:</w:t>
      </w:r>
      <w:r w:rsidRPr="003B5000">
        <w:rPr>
          <w:rFonts w:eastAsia="Calibri" w:cs="Times New Roman"/>
          <w:b/>
          <w:snapToGrid/>
          <w:color w:val="333333"/>
          <w14:ligatures w14:val="none"/>
        </w:rPr>
        <w:br/>
        <w:t>Ha</w:t>
      </w:r>
      <w:r>
        <w:rPr>
          <w:rFonts w:eastAsia="Calibri" w:cs="Times New Roman"/>
          <w:b/>
          <w:snapToGrid/>
          <w:color w:val="333333"/>
          <w14:ligatures w14:val="none"/>
        </w:rPr>
        <w:t>ve your sector and / or members</w:t>
      </w:r>
      <w:r w:rsidRPr="003B5000">
        <w:rPr>
          <w:rFonts w:eastAsia="Calibri" w:cs="Times New Roman"/>
          <w:b/>
          <w:snapToGrid/>
          <w:color w:val="333333"/>
          <w14:ligatures w14:val="none"/>
        </w:rPr>
        <w:t xml:space="preserve"> 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in </w:t>
      </w:r>
      <w:r>
        <w:rPr>
          <w:rFonts w:eastAsia="Calibri" w:cs="Times New Roman"/>
          <w:b/>
          <w:snapToGrid/>
          <w:color w:val="333333"/>
          <w14:ligatures w14:val="none"/>
        </w:rPr>
        <w:t xml:space="preserve">dealing with </w:t>
      </w:r>
      <w:r w:rsidRPr="003B5000">
        <w:rPr>
          <w:rFonts w:eastAsia="Calibri" w:cs="Times New Roman"/>
          <w:b/>
          <w:snapToGrid/>
          <w:color w:val="333333"/>
          <w14:ligatures w14:val="none"/>
        </w:rPr>
        <w:t xml:space="preserve">implementation, application and/or </w:t>
      </w:r>
      <w:r>
        <w:rPr>
          <w:rFonts w:eastAsia="Calibri" w:cs="Times New Roman"/>
          <w:b/>
          <w:snapToGrid/>
          <w:color w:val="333333"/>
          <w14:ligatures w14:val="none"/>
        </w:rPr>
        <w:t>compliance</w:t>
      </w:r>
      <w:r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1F4AAA" w:rsidRPr="008579D4" w14:paraId="01FED587" w14:textId="77777777">
        <w:tc>
          <w:tcPr>
            <w:tcW w:w="1532" w:type="pct"/>
            <w:gridSpan w:val="2"/>
            <w:shd w:val="clear" w:color="auto" w:fill="FFFFFF" w:themeFill="background1"/>
          </w:tcPr>
          <w:p w14:paraId="7B874B95" w14:textId="719C4BF6" w:rsidR="001F4AAA" w:rsidRPr="008579D4" w:rsidRDefault="001F4AAA"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9B69DE" w:rsidRPr="009B69DE">
              <w:rPr>
                <w:rFonts w:eastAsia="Calibri" w:cs="Times New Roman"/>
                <w:b/>
                <w:snapToGrid/>
                <w:color w:val="333333"/>
                <w:sz w:val="18"/>
                <w:szCs w:val="18"/>
                <w14:ligatures w14:val="none"/>
              </w:rPr>
              <w:t>Temporary Admission</w:t>
            </w:r>
            <w:r w:rsidRPr="008579D4">
              <w:rPr>
                <w:rFonts w:eastAsia="Calibri" w:cs="Times New Roman"/>
                <w:b/>
                <w:bCs/>
                <w:color w:val="333333"/>
                <w:sz w:val="18"/>
                <w:szCs w:val="18"/>
                <w14:ligatures w14:val="none"/>
              </w:rPr>
              <w:t>:</w:t>
            </w:r>
          </w:p>
        </w:tc>
        <w:tc>
          <w:tcPr>
            <w:tcW w:w="694" w:type="pct"/>
            <w:shd w:val="clear" w:color="auto" w:fill="FFFFFF" w:themeFill="background1"/>
          </w:tcPr>
          <w:p w14:paraId="106B90DD"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09A119F9"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46E14F7"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0E27015B"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096BA753"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1F4AAA" w:rsidRPr="008579D4" w14:paraId="209348AC" w14:textId="77777777">
        <w:tc>
          <w:tcPr>
            <w:tcW w:w="775" w:type="pct"/>
            <w:vMerge w:val="restart"/>
            <w:shd w:val="clear" w:color="auto" w:fill="FFFFFF" w:themeFill="background1"/>
          </w:tcPr>
          <w:p w14:paraId="52598F8F" w14:textId="77777777" w:rsidR="001F4AAA"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8523C44" w14:textId="4B5BB5CA" w:rsidR="003B3672" w:rsidRPr="008579D4" w:rsidRDefault="003B367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[Tick one per row]</w:t>
            </w:r>
          </w:p>
        </w:tc>
        <w:tc>
          <w:tcPr>
            <w:tcW w:w="756" w:type="pct"/>
            <w:shd w:val="clear" w:color="auto" w:fill="FFFFFF" w:themeFill="background1"/>
          </w:tcPr>
          <w:p w14:paraId="75DEB439"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7BB4F666"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685DA575"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6BA163D3"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297F8C31"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1D31F511"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49875E41" w14:textId="77777777">
        <w:tc>
          <w:tcPr>
            <w:tcW w:w="775" w:type="pct"/>
            <w:vMerge/>
            <w:shd w:val="clear" w:color="auto" w:fill="FFFFFF" w:themeFill="background1"/>
          </w:tcPr>
          <w:p w14:paraId="4D57AA80" w14:textId="77777777" w:rsidR="001F4AAA" w:rsidRPr="008579D4" w:rsidRDefault="001F4AAA" w:rsidP="00B84069">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3734DD4C" w14:textId="77777777" w:rsidR="001F4AAA" w:rsidRPr="00F80CB2"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021A7C90"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D294C85"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4696A9A"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1B2B7016"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6C77C32C"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395DA0A2" w14:textId="77777777">
        <w:trPr>
          <w:trHeight w:val="633"/>
        </w:trPr>
        <w:tc>
          <w:tcPr>
            <w:tcW w:w="775" w:type="pct"/>
            <w:vMerge/>
            <w:shd w:val="clear" w:color="auto" w:fill="FFFFFF" w:themeFill="background1"/>
          </w:tcPr>
          <w:p w14:paraId="6937B369" w14:textId="77777777" w:rsidR="001F4AAA" w:rsidRPr="008579D4" w:rsidRDefault="001F4AAA" w:rsidP="00B84069">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18EAAE25" w14:textId="77777777" w:rsidR="001F4AAA" w:rsidRPr="00F80CB2"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7E27839A"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CF093B2"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45EEB1B"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086E43AD"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092707A9"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018E346E" w14:textId="77777777">
        <w:tc>
          <w:tcPr>
            <w:tcW w:w="5000" w:type="pct"/>
            <w:gridSpan w:val="7"/>
            <w:shd w:val="clear" w:color="auto" w:fill="FFFFFF" w:themeFill="background1"/>
          </w:tcPr>
          <w:p w14:paraId="57E83035" w14:textId="77777777" w:rsidR="001F4AAA" w:rsidRPr="008579D4" w:rsidRDefault="001F4AAA" w:rsidP="00B84069">
            <w:pPr>
              <w:spacing w:after="0"/>
              <w:jc w:val="left"/>
              <w:rPr>
                <w:rFonts w:eastAsia="Calibri" w:cs="Calibri"/>
                <w:color w:val="333333"/>
                <w:sz w:val="18"/>
                <w:szCs w:val="18"/>
                <w14:ligatures w14:val="none"/>
              </w:rPr>
            </w:pPr>
          </w:p>
        </w:tc>
      </w:tr>
      <w:tr w:rsidR="001F4AAA" w:rsidRPr="008579D4" w14:paraId="2B5F4C7D" w14:textId="77777777">
        <w:tc>
          <w:tcPr>
            <w:tcW w:w="1532" w:type="pct"/>
            <w:gridSpan w:val="2"/>
            <w:shd w:val="clear" w:color="auto" w:fill="FFFFFF" w:themeFill="background1"/>
          </w:tcPr>
          <w:p w14:paraId="477E04E7"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488EDA73" w14:textId="77777777" w:rsidR="001F4AAA" w:rsidRPr="008579D4" w:rsidRDefault="001F4AAA">
            <w:pPr>
              <w:spacing w:after="0"/>
              <w:rPr>
                <w:rFonts w:eastAsia="Calibri" w:cs="Calibri"/>
                <w:color w:val="333333"/>
                <w:sz w:val="18"/>
                <w:szCs w:val="18"/>
                <w14:ligatures w14:val="none"/>
              </w:rPr>
            </w:pPr>
          </w:p>
        </w:tc>
      </w:tr>
      <w:tr w:rsidR="001F4AAA" w:rsidRPr="008579D4" w14:paraId="64976EDE" w14:textId="77777777">
        <w:tc>
          <w:tcPr>
            <w:tcW w:w="1532" w:type="pct"/>
            <w:gridSpan w:val="2"/>
            <w:shd w:val="clear" w:color="auto" w:fill="FFFFFF" w:themeFill="background1"/>
          </w:tcPr>
          <w:p w14:paraId="020621AB"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404650D2" w14:textId="77777777" w:rsidR="001F4AAA" w:rsidRPr="008579D4" w:rsidRDefault="001F4AAA">
            <w:pPr>
              <w:spacing w:after="0"/>
              <w:rPr>
                <w:rFonts w:eastAsia="Calibri" w:cs="Calibri"/>
                <w:color w:val="333333"/>
                <w:sz w:val="18"/>
                <w:szCs w:val="18"/>
                <w14:ligatures w14:val="none"/>
              </w:rPr>
            </w:pPr>
          </w:p>
        </w:tc>
      </w:tr>
    </w:tbl>
    <w:p w14:paraId="20851EAE" w14:textId="77777777" w:rsidR="001F4AAA" w:rsidRDefault="001F4AAA" w:rsidP="001F4AAA">
      <w:pPr>
        <w:keepNext/>
        <w:spacing w:after="120"/>
        <w:jc w:val="left"/>
        <w:rPr>
          <w:rFonts w:eastAsia="Calibri" w:cs="Times New Roman"/>
          <w:b/>
          <w:snapToGrid/>
          <w:color w:val="333333"/>
          <w14:ligatures w14:val="none"/>
        </w:rPr>
      </w:pPr>
    </w:p>
    <w:p w14:paraId="2DF6BF7F" w14:textId="1859F308" w:rsidR="001F4AAA" w:rsidRPr="0052642A" w:rsidRDefault="001F4AAA" w:rsidP="001F4AAA">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Q</w:t>
      </w:r>
      <w:r w:rsidR="001301FC">
        <w:rPr>
          <w:rFonts w:eastAsia="Calibri" w:cs="Times New Roman"/>
          <w:b/>
          <w:snapToGrid/>
          <w:color w:val="333333"/>
          <w14:ligatures w14:val="none"/>
        </w:rPr>
        <w:t>3</w:t>
      </w:r>
      <w:r>
        <w:rPr>
          <w:rFonts w:eastAsia="Calibri" w:cs="Times New Roman"/>
          <w:b/>
          <w:snapToGrid/>
          <w:color w:val="333333"/>
          <w14:ligatures w14:val="none"/>
        </w:rPr>
        <w:t xml:space="preserve">.2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3B3672">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1F4AAA" w:rsidRPr="008579D4" w14:paraId="622183BE" w14:textId="77777777">
        <w:tc>
          <w:tcPr>
            <w:tcW w:w="1885" w:type="pct"/>
            <w:gridSpan w:val="2"/>
            <w:shd w:val="clear" w:color="auto" w:fill="FFFFFF" w:themeFill="background1"/>
          </w:tcPr>
          <w:p w14:paraId="6E1D2D25" w14:textId="200F68CA" w:rsidR="001F4AAA" w:rsidRPr="008579D4" w:rsidRDefault="001F4AAA"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9B69DE" w:rsidRPr="009B69DE">
              <w:rPr>
                <w:rFonts w:cs="Times New Roman"/>
                <w:b/>
                <w:bCs/>
                <w:color w:val="333333"/>
                <w:sz w:val="18"/>
                <w:szCs w:val="18"/>
                <w14:ligatures w14:val="none"/>
              </w:rPr>
              <w:t>Temporary Admission</w:t>
            </w:r>
            <w:r w:rsidRPr="008579D4">
              <w:rPr>
                <w:rFonts w:eastAsia="Calibri" w:cs="Times New Roman"/>
                <w:b/>
                <w:bCs/>
                <w:color w:val="333333"/>
                <w:sz w:val="18"/>
                <w:szCs w:val="18"/>
                <w14:ligatures w14:val="none"/>
              </w:rPr>
              <w:t>:</w:t>
            </w:r>
          </w:p>
        </w:tc>
        <w:tc>
          <w:tcPr>
            <w:tcW w:w="623" w:type="pct"/>
            <w:shd w:val="clear" w:color="auto" w:fill="FFFFFF" w:themeFill="background1"/>
          </w:tcPr>
          <w:p w14:paraId="7059E59D"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43CABDEF"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53E54414"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1D718D55"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2847B618"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1F4AAA" w:rsidRPr="008579D4" w14:paraId="43C8D6EE" w14:textId="77777777">
        <w:tc>
          <w:tcPr>
            <w:tcW w:w="958" w:type="pct"/>
            <w:vMerge w:val="restart"/>
            <w:shd w:val="clear" w:color="auto" w:fill="FFFFFF" w:themeFill="background1"/>
          </w:tcPr>
          <w:p w14:paraId="3AC805BD"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2690E4DA"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FA833B9"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2D50059"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07B1C65"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5DFCFBCC"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D54A849"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0339DBD9" w14:textId="77777777">
        <w:tc>
          <w:tcPr>
            <w:tcW w:w="958" w:type="pct"/>
            <w:vMerge/>
            <w:shd w:val="clear" w:color="auto" w:fill="FFFFFF" w:themeFill="background1"/>
          </w:tcPr>
          <w:p w14:paraId="0AEA3D35"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73ADE70"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087453C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71BE6150"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2FA83579"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63181CBA"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2F12E722"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2779B60D" w14:textId="77777777">
        <w:tc>
          <w:tcPr>
            <w:tcW w:w="958" w:type="pct"/>
            <w:vMerge/>
            <w:shd w:val="clear" w:color="auto" w:fill="FFFFFF" w:themeFill="background1"/>
          </w:tcPr>
          <w:p w14:paraId="5DB3B4CD"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22BF351"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7B2248E8"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6D53EE5B"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7EBFF7C"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43B51D93"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63C6EF7"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3BD69D2F" w14:textId="77777777">
        <w:tc>
          <w:tcPr>
            <w:tcW w:w="958" w:type="pct"/>
            <w:vMerge w:val="restart"/>
            <w:shd w:val="clear" w:color="auto" w:fill="FFFFFF" w:themeFill="background1"/>
          </w:tcPr>
          <w:p w14:paraId="0349CCAB"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413D7B96"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6EBAFD90"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69E6684"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55CF8A54"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15FA911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89CA0EE"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1BE1F1A1" w14:textId="77777777">
        <w:tc>
          <w:tcPr>
            <w:tcW w:w="958" w:type="pct"/>
            <w:vMerge/>
          </w:tcPr>
          <w:p w14:paraId="3358DBEE"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72FA1AB7"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7FDFD5D6"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91B809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3F20A820"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62DE9EDA"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180F920"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75C6C0E5" w14:textId="77777777">
        <w:tc>
          <w:tcPr>
            <w:tcW w:w="5000" w:type="pct"/>
            <w:gridSpan w:val="7"/>
            <w:shd w:val="clear" w:color="auto" w:fill="FFFFFF" w:themeFill="background1"/>
          </w:tcPr>
          <w:p w14:paraId="45FF7F63" w14:textId="77777777" w:rsidR="001F4AAA" w:rsidRPr="008579D4" w:rsidRDefault="001F4AAA" w:rsidP="00B84069">
            <w:pPr>
              <w:spacing w:after="0"/>
              <w:jc w:val="left"/>
              <w:rPr>
                <w:rFonts w:eastAsia="Calibri" w:cs="Calibri"/>
                <w:color w:val="333333"/>
                <w:sz w:val="18"/>
                <w:szCs w:val="18"/>
                <w14:ligatures w14:val="none"/>
              </w:rPr>
            </w:pPr>
          </w:p>
        </w:tc>
      </w:tr>
      <w:tr w:rsidR="001F4AAA" w:rsidRPr="008579D4" w14:paraId="4B4E4908" w14:textId="77777777">
        <w:tc>
          <w:tcPr>
            <w:tcW w:w="1885" w:type="pct"/>
            <w:gridSpan w:val="2"/>
            <w:shd w:val="clear" w:color="auto" w:fill="FFFFFF" w:themeFill="background1"/>
          </w:tcPr>
          <w:p w14:paraId="64E2F96A"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72874AD2" w14:textId="77777777" w:rsidR="001F4AAA" w:rsidRPr="008579D4" w:rsidRDefault="001F4AAA">
            <w:pPr>
              <w:spacing w:after="0"/>
              <w:rPr>
                <w:rFonts w:eastAsia="Calibri" w:cs="Calibri"/>
                <w:color w:val="333333"/>
                <w:sz w:val="18"/>
                <w:szCs w:val="18"/>
                <w14:ligatures w14:val="none"/>
              </w:rPr>
            </w:pPr>
          </w:p>
        </w:tc>
      </w:tr>
    </w:tbl>
    <w:p w14:paraId="37E400EC" w14:textId="60D7A801" w:rsidR="00C85FB4" w:rsidRPr="003B5000" w:rsidRDefault="00C85FB4" w:rsidP="37B55D4C">
      <w:pPr>
        <w:rPr>
          <w:rFonts w:eastAsia="Avenir Next LT Pro" w:cs="Avenir Next LT Pro"/>
          <w:color w:val="333333"/>
        </w:rPr>
      </w:pPr>
    </w:p>
    <w:p w14:paraId="5F479DE9" w14:textId="51A72F87" w:rsidR="00C85FB4" w:rsidRPr="0052642A" w:rsidRDefault="06B28530" w:rsidP="37B55D4C">
      <w:pPr>
        <w:keepNext/>
        <w:spacing w:after="120"/>
        <w:jc w:val="left"/>
        <w:rPr>
          <w:rFonts w:eastAsia="Avenir Next LT Pro" w:cs="Avenir Next LT Pro"/>
          <w:color w:val="333333"/>
        </w:rPr>
      </w:pPr>
      <w:r w:rsidRPr="005D6E60">
        <w:rPr>
          <w:rFonts w:eastAsia="Avenir Next LT Pro" w:cs="Avenir Next LT Pro"/>
          <w:b/>
        </w:rPr>
        <w:t>Q</w:t>
      </w:r>
      <w:r w:rsidR="004637A5" w:rsidRPr="005D6E60">
        <w:rPr>
          <w:rFonts w:eastAsia="Avenir Next LT Pro" w:cs="Avenir Next LT Pro"/>
          <w:b/>
        </w:rPr>
        <w:t>3</w:t>
      </w:r>
      <w:r w:rsidRPr="005D6E60">
        <w:rPr>
          <w:rFonts w:eastAsia="Avenir Next LT Pro" w:cs="Avenir Next LT Pro"/>
          <w:b/>
        </w:rPr>
        <w:t>.</w:t>
      </w:r>
      <w:r w:rsidR="00CC2657">
        <w:rPr>
          <w:rFonts w:eastAsia="Avenir Next LT Pro" w:cs="Avenir Next LT Pro"/>
          <w:b/>
        </w:rPr>
        <w:t>3</w:t>
      </w:r>
      <w:r w:rsidRPr="005D6E60">
        <w:rPr>
          <w:rFonts w:eastAsia="Avenir Next LT Pro" w:cs="Avenir Next LT Pro"/>
          <w:b/>
        </w:rPr>
        <w:t>.</w:t>
      </w:r>
      <w:r w:rsidRPr="005D6E60">
        <w:rPr>
          <w:rFonts w:eastAsia="Avenir Next LT Pro" w:cs="Avenir Next LT Pro"/>
        </w:rPr>
        <w:t xml:space="preserve"> </w:t>
      </w:r>
      <w:r w:rsidRPr="005D6E60">
        <w:rPr>
          <w:rFonts w:eastAsia="Avenir Next LT Pro" w:cs="Avenir Next LT Pro"/>
          <w:b/>
        </w:rPr>
        <w:t>A</w:t>
      </w:r>
      <w:r w:rsidR="003B3672">
        <w:rPr>
          <w:rFonts w:eastAsia="Avenir Next LT Pro" w:cs="Avenir Next LT Pro"/>
          <w:b/>
        </w:rPr>
        <w:t>nother</w:t>
      </w:r>
      <w:r w:rsidRPr="005D6E60">
        <w:rPr>
          <w:rFonts w:eastAsia="Avenir Next LT Pro" w:cs="Avenir Next LT Pro"/>
          <w:b/>
        </w:rPr>
        <w:t xml:space="preserve"> area of interest is </w:t>
      </w:r>
      <w:r w:rsidRPr="0052642A">
        <w:rPr>
          <w:rFonts w:eastAsia="Avenir Next LT Pro" w:cs="Avenir Next LT Pro"/>
          <w:b/>
          <w:bCs/>
          <w:color w:val="EE0000"/>
        </w:rPr>
        <w:t>coherence between the Temporary Admission procedure and other rules and regulations</w:t>
      </w:r>
      <w:r w:rsidRPr="0052642A">
        <w:rPr>
          <w:rFonts w:eastAsia="Avenir Next LT Pro" w:cs="Avenir Next LT Pro"/>
          <w:b/>
          <w:bCs/>
          <w:color w:val="333333"/>
        </w:rPr>
        <w:t xml:space="preserve"> </w:t>
      </w:r>
      <w:r w:rsidRPr="005D6E60">
        <w:rPr>
          <w:rFonts w:eastAsia="Avenir Next LT Pro" w:cs="Avenir Next LT Pro"/>
          <w:b/>
        </w:rPr>
        <w:t xml:space="preserve">including </w:t>
      </w:r>
    </w:p>
    <w:p w14:paraId="64E76818" w14:textId="66BD647B" w:rsidR="00C85FB4" w:rsidRPr="005D6E60" w:rsidRDefault="06B28530" w:rsidP="37B55D4C">
      <w:pPr>
        <w:pStyle w:val="Prrafodelista"/>
        <w:keepNext/>
        <w:numPr>
          <w:ilvl w:val="0"/>
          <w:numId w:val="17"/>
        </w:numPr>
        <w:spacing w:after="120"/>
        <w:jc w:val="left"/>
        <w:rPr>
          <w:rFonts w:eastAsia="Avenir Next LT Pro" w:cs="Avenir Next LT Pro"/>
          <w:sz w:val="20"/>
          <w:szCs w:val="20"/>
        </w:rPr>
      </w:pPr>
      <w:r w:rsidRPr="005D6E60">
        <w:rPr>
          <w:rFonts w:eastAsia="Avenir Next LT Pro" w:cs="Avenir Next LT Pro"/>
          <w:b/>
          <w:sz w:val="20"/>
          <w:szCs w:val="20"/>
          <w:u w:val="single"/>
        </w:rPr>
        <w:t>Fiscal aspects</w:t>
      </w:r>
      <w:r w:rsidRPr="005D6E60">
        <w:rPr>
          <w:rFonts w:eastAsia="Avenir Next LT Pro" w:cs="Avenir Next LT Pro"/>
          <w:b/>
          <w:sz w:val="20"/>
          <w:szCs w:val="20"/>
        </w:rPr>
        <w:t>, particularly VAT and excise duties,</w:t>
      </w:r>
    </w:p>
    <w:p w14:paraId="645CBEE0" w14:textId="77777777" w:rsidR="00ED1F74" w:rsidRPr="005D6E60" w:rsidRDefault="00ED1F74" w:rsidP="00ED1F74">
      <w:pPr>
        <w:pStyle w:val="Prrafodelista"/>
        <w:keepNext/>
        <w:numPr>
          <w:ilvl w:val="0"/>
          <w:numId w:val="17"/>
        </w:numPr>
        <w:spacing w:after="120"/>
        <w:jc w:val="left"/>
        <w:rPr>
          <w:rFonts w:eastAsia="Avenir Next LT Pro" w:cs="Avenir Next LT Pro"/>
          <w:b/>
          <w:sz w:val="20"/>
          <w:szCs w:val="20"/>
        </w:rPr>
      </w:pPr>
      <w:r w:rsidRPr="005D6E60">
        <w:rPr>
          <w:rFonts w:eastAsia="Avenir Next LT Pro" w:cs="Avenir Next LT Pro"/>
          <w:b/>
          <w:sz w:val="20"/>
          <w:szCs w:val="20"/>
          <w:u w:val="single"/>
        </w:rPr>
        <w:t>Regulatory requirements enforced at EU borders</w:t>
      </w:r>
      <w:r w:rsidRPr="005D6E60">
        <w:rPr>
          <w:rFonts w:eastAsia="Avenir Next LT Pro" w:cs="Avenir Next LT Pro"/>
          <w:b/>
          <w:sz w:val="20"/>
          <w:szCs w:val="20"/>
        </w:rPr>
        <w:t xml:space="preserve">, such as </w:t>
      </w:r>
      <w:r w:rsidRPr="005D6E60">
        <w:rPr>
          <w:rFonts w:eastAsia="Calibri" w:cs="Times New Roman"/>
          <w:b/>
          <w:sz w:val="20"/>
          <w:szCs w:val="20"/>
        </w:rPr>
        <w:t>P&amp;R (including sanitary and phytosanitary (SPS) measures (health), environmental requirements), trade policy measures, safety, EU quality compliance standards, market surveillance, and the Carbon Border Adjustment Mechanism (CBAM), etc.</w:t>
      </w:r>
    </w:p>
    <w:p w14:paraId="25EB4489" w14:textId="479761A4" w:rsidR="00C85FB4" w:rsidRPr="005D6E60" w:rsidRDefault="06B28530" w:rsidP="37B55D4C">
      <w:pPr>
        <w:pStyle w:val="Prrafodelista"/>
        <w:keepNext/>
        <w:numPr>
          <w:ilvl w:val="0"/>
          <w:numId w:val="17"/>
        </w:numPr>
        <w:spacing w:after="120"/>
        <w:jc w:val="left"/>
        <w:rPr>
          <w:rFonts w:eastAsia="Avenir Next LT Pro" w:cs="Avenir Next LT Pro"/>
          <w:sz w:val="20"/>
          <w:szCs w:val="20"/>
        </w:rPr>
      </w:pPr>
      <w:r w:rsidRPr="005D6E60">
        <w:rPr>
          <w:rFonts w:eastAsia="Avenir Next LT Pro" w:cs="Avenir Next LT Pro"/>
          <w:b/>
          <w:sz w:val="20"/>
          <w:szCs w:val="20"/>
          <w:u w:val="single"/>
        </w:rPr>
        <w:t>Other customs legislation</w:t>
      </w:r>
      <w:r w:rsidRPr="005D6E60">
        <w:rPr>
          <w:rFonts w:eastAsia="Avenir Next LT Pro" w:cs="Avenir Next LT Pro"/>
          <w:b/>
          <w:sz w:val="20"/>
          <w:szCs w:val="20"/>
        </w:rPr>
        <w:t xml:space="preserve"> that also can be used to suspend, reduce or waive import duties. </w:t>
      </w:r>
    </w:p>
    <w:p w14:paraId="35BF1850" w14:textId="4DCD3BEB" w:rsidR="00C85FB4" w:rsidRPr="008943DA" w:rsidRDefault="008943DA" w:rsidP="37B55D4C">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b/>
          <w:color w:val="333333"/>
        </w:rPr>
        <w:t xml:space="preserve"> </w:t>
      </w:r>
      <w:r w:rsidRPr="003B5000">
        <w:rPr>
          <w:rFonts w:eastAsia="Calibri" w:cs="Times New Roman"/>
          <w:b/>
          <w:snapToGrid/>
          <w:color w:val="333333"/>
          <w14:ligatures w14:val="none"/>
        </w:rPr>
        <w:t xml:space="preserve">procedure and rules and regulations in these other areas? </w:t>
      </w:r>
      <w:r w:rsidR="003B3672">
        <w:rPr>
          <w:rFonts w:eastAsia="Calibri" w:cs="Times New Roman"/>
          <w:b/>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37B55D4C" w:rsidRPr="0052642A" w14:paraId="18373E84"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FEFC945" w14:textId="41AFECE4" w:rsidR="37B55D4C" w:rsidRPr="003B5000" w:rsidRDefault="37B55D4C" w:rsidP="37B55D4C">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Temporary Admission</w:t>
            </w:r>
            <w:r w:rsidR="00A92E88">
              <w:rPr>
                <w:rFonts w:eastAsia="Avenir Next LT Pro" w:cs="Avenir Next LT Pro"/>
                <w:b/>
                <w:color w:val="333333"/>
                <w:sz w:val="18"/>
                <w:szCs w:val="18"/>
              </w:rPr>
              <w:t>:</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90F474" w14:textId="4C3DE6D7"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67C0096" w14:textId="17D2DFD8"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7B75FA" w14:textId="368AD924"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331653" w14:textId="5FE6BD0D"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943D0CC" w14:textId="4B4F5ABA"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Don’t know</w:t>
            </w:r>
          </w:p>
        </w:tc>
      </w:tr>
      <w:tr w:rsidR="37B55D4C" w:rsidRPr="0052642A" w14:paraId="435B34EB"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E2DFEBD" w14:textId="494A94A3"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782D98C" w14:textId="2B3AC38A"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5FF1665" w14:textId="2F90B8A4"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4FFB246" w14:textId="052792F4"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ED728E5" w14:textId="43ECBFDC"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D8691F3" w14:textId="47F99D3F" w:rsidR="37B55D4C" w:rsidRPr="0052642A" w:rsidRDefault="37B55D4C" w:rsidP="37B55D4C">
            <w:pPr>
              <w:spacing w:after="0"/>
              <w:jc w:val="center"/>
              <w:rPr>
                <w:rFonts w:eastAsia="Avenir Next LT Pro" w:cs="Avenir Next LT Pro"/>
                <w:color w:val="333333"/>
                <w:sz w:val="18"/>
                <w:szCs w:val="18"/>
              </w:rPr>
            </w:pPr>
          </w:p>
        </w:tc>
      </w:tr>
      <w:tr w:rsidR="37B55D4C" w:rsidRPr="0052642A" w14:paraId="1B3C3D81"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17DD7F1" w14:textId="10B75E0C"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1367DB0" w14:textId="20B344C3"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16A09C2" w14:textId="29AB833A"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CC7F732" w14:textId="6CA0C4AB"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38BC6CD" w14:textId="2EA1C607"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42B65ED" w14:textId="48AC034F" w:rsidR="37B55D4C" w:rsidRPr="0052642A" w:rsidRDefault="37B55D4C" w:rsidP="37B55D4C">
            <w:pPr>
              <w:spacing w:after="0"/>
              <w:jc w:val="center"/>
              <w:rPr>
                <w:rFonts w:eastAsia="Avenir Next LT Pro" w:cs="Avenir Next LT Pro"/>
                <w:color w:val="333333"/>
                <w:sz w:val="18"/>
                <w:szCs w:val="18"/>
              </w:rPr>
            </w:pPr>
          </w:p>
        </w:tc>
      </w:tr>
      <w:tr w:rsidR="37B55D4C" w:rsidRPr="0052642A" w14:paraId="187D1181"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9475365" w14:textId="50EF8AA8"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8497253" w14:textId="335FD968"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5BEB124" w14:textId="33449F5E"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6599C50" w14:textId="5047BD85"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52E9675" w14:textId="360E9941"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2FC388D" w14:textId="69D0AF62" w:rsidR="37B55D4C" w:rsidRPr="0052642A" w:rsidRDefault="37B55D4C" w:rsidP="37B55D4C">
            <w:pPr>
              <w:spacing w:after="0"/>
              <w:jc w:val="center"/>
              <w:rPr>
                <w:rFonts w:eastAsia="Avenir Next LT Pro" w:cs="Avenir Next LT Pro"/>
                <w:color w:val="333333"/>
                <w:sz w:val="18"/>
                <w:szCs w:val="18"/>
              </w:rPr>
            </w:pPr>
          </w:p>
        </w:tc>
      </w:tr>
      <w:tr w:rsidR="37B55D4C" w:rsidRPr="0052642A" w14:paraId="43F74881" w14:textId="77777777" w:rsidTr="37B55D4C">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AEB7D88" w14:textId="4621EC35" w:rsidR="37B55D4C" w:rsidRPr="0052642A" w:rsidRDefault="37B55D4C" w:rsidP="37B55D4C">
            <w:pPr>
              <w:spacing w:after="0"/>
              <w:jc w:val="left"/>
              <w:rPr>
                <w:rFonts w:eastAsia="Avenir Next LT Pro" w:cs="Avenir Next LT Pro"/>
                <w:color w:val="333333"/>
                <w:sz w:val="18"/>
                <w:szCs w:val="18"/>
              </w:rPr>
            </w:pPr>
          </w:p>
        </w:tc>
      </w:tr>
      <w:tr w:rsidR="37B55D4C" w:rsidRPr="0052642A" w14:paraId="56D5B91B"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CE40CB" w14:textId="1F87E7AD"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0F49FE5D" w14:textId="3065E945" w:rsidR="37B55D4C" w:rsidRPr="0052642A" w:rsidRDefault="37B55D4C" w:rsidP="37B55D4C">
            <w:pPr>
              <w:spacing w:after="0"/>
              <w:jc w:val="left"/>
              <w:rPr>
                <w:rFonts w:eastAsia="Avenir Next LT Pro" w:cs="Avenir Next LT Pro"/>
                <w:color w:val="333333"/>
                <w:sz w:val="18"/>
                <w:szCs w:val="18"/>
              </w:rPr>
            </w:pPr>
          </w:p>
        </w:tc>
      </w:tr>
    </w:tbl>
    <w:p w14:paraId="59670E28" w14:textId="1224E3C8" w:rsidR="00C85FB4" w:rsidRPr="003B5000" w:rsidRDefault="00C85FB4" w:rsidP="37B55D4C">
      <w:pPr>
        <w:rPr>
          <w:rFonts w:eastAsia="Avenir Next LT Pro" w:cs="Avenir Next LT Pro"/>
          <w:color w:val="333333"/>
        </w:rPr>
      </w:pPr>
    </w:p>
    <w:p w14:paraId="07AC87AE" w14:textId="378DBBF2" w:rsidR="00C85FB4" w:rsidRPr="0052642A" w:rsidRDefault="06B28530" w:rsidP="00B84069">
      <w:pPr>
        <w:keepNext/>
        <w:spacing w:after="120"/>
        <w:jc w:val="left"/>
        <w:rPr>
          <w:rFonts w:eastAsia="Avenir Next LT Pro" w:cs="Avenir Next LT Pro"/>
          <w:color w:val="333333"/>
        </w:rPr>
      </w:pPr>
      <w:r w:rsidRPr="00B6386E">
        <w:rPr>
          <w:rFonts w:eastAsia="Avenir Next LT Pro" w:cs="Avenir Next LT Pro"/>
          <w:b/>
        </w:rPr>
        <w:t>Q</w:t>
      </w:r>
      <w:r w:rsidR="00872B19" w:rsidRPr="00B6386E">
        <w:rPr>
          <w:rFonts w:eastAsia="Avenir Next LT Pro" w:cs="Avenir Next LT Pro"/>
          <w:b/>
        </w:rPr>
        <w:t>3</w:t>
      </w:r>
      <w:r w:rsidRPr="00B6386E">
        <w:rPr>
          <w:rFonts w:eastAsia="Avenir Next LT Pro" w:cs="Avenir Next LT Pro"/>
          <w:b/>
        </w:rPr>
        <w:t>.</w:t>
      </w:r>
      <w:r w:rsidR="00CC2657">
        <w:rPr>
          <w:rFonts w:eastAsia="Avenir Next LT Pro" w:cs="Avenir Next LT Pro"/>
          <w:b/>
        </w:rPr>
        <w:t>4</w:t>
      </w:r>
      <w:r w:rsidRPr="00B6386E">
        <w:rPr>
          <w:rFonts w:eastAsia="Avenir Next LT Pro" w:cs="Avenir Next LT Pro"/>
          <w:b/>
        </w:rPr>
        <w:t>.</w:t>
      </w:r>
      <w:r w:rsidRPr="00B6386E">
        <w:rPr>
          <w:rFonts w:eastAsia="Avenir Next LT Pro" w:cs="Avenir Next LT Pro"/>
        </w:rPr>
        <w:t xml:space="preserve"> </w:t>
      </w:r>
      <w:r w:rsidRPr="00B6386E">
        <w:rPr>
          <w:rFonts w:eastAsia="Avenir Next LT Pro" w:cs="Avenir Next LT Pro"/>
          <w:b/>
        </w:rPr>
        <w:t xml:space="preserve">How confident are you in the following </w:t>
      </w:r>
      <w:r w:rsidRPr="0052642A">
        <w:rPr>
          <w:rFonts w:eastAsia="Avenir Next LT Pro" w:cs="Avenir Next LT Pro"/>
          <w:b/>
          <w:bCs/>
          <w:color w:val="EE0000"/>
        </w:rPr>
        <w:t xml:space="preserve">statements </w:t>
      </w:r>
      <w:r w:rsidRPr="00B6386E">
        <w:rPr>
          <w:rFonts w:eastAsia="Avenir Next LT Pro" w:cs="Avenir Next LT Pro"/>
          <w:b/>
        </w:rPr>
        <w:t xml:space="preserve">about the </w:t>
      </w:r>
      <w:r w:rsidRPr="0052642A">
        <w:rPr>
          <w:rFonts w:eastAsia="Avenir Next LT Pro" w:cs="Avenir Next LT Pro"/>
          <w:b/>
          <w:bCs/>
          <w:color w:val="FF0000"/>
        </w:rPr>
        <w:t>Temporary Admission</w:t>
      </w:r>
      <w:r w:rsidRPr="0052642A">
        <w:rPr>
          <w:rFonts w:eastAsia="Avenir Next LT Pro" w:cs="Avenir Next LT Pro"/>
          <w:b/>
          <w:bCs/>
          <w:color w:val="333333"/>
        </w:rPr>
        <w:t xml:space="preserve"> </w:t>
      </w:r>
      <w:r w:rsidRPr="00B6386E">
        <w:rPr>
          <w:rFonts w:eastAsia="Avenir Next LT Pro" w:cs="Avenir Next LT Pro"/>
          <w:b/>
        </w:rPr>
        <w:t>procedure</w:t>
      </w:r>
      <w:r w:rsidR="000411DA">
        <w:rPr>
          <w:rFonts w:eastAsia="Avenir Next LT Pro" w:cs="Avenir Next LT Pro"/>
          <w:b/>
        </w:rPr>
        <w:t xml:space="preserve"> as experienced by your sector and / or your members</w:t>
      </w:r>
      <w:r w:rsidRPr="00B6386E">
        <w:rPr>
          <w:rFonts w:eastAsia="Avenir Next LT Pro" w:cs="Avenir Next LT Pro"/>
          <w:b/>
        </w:rPr>
        <w:t xml:space="preserve">? </w:t>
      </w:r>
      <w:r w:rsidR="009403BA">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7A60A8" w:rsidRPr="0052642A" w14:paraId="3E7D889A" w14:textId="77777777">
        <w:tc>
          <w:tcPr>
            <w:tcW w:w="1167" w:type="pct"/>
            <w:shd w:val="clear" w:color="auto" w:fill="FFFFFF"/>
          </w:tcPr>
          <w:p w14:paraId="67AB0796" w14:textId="7D081BE9" w:rsidR="007A60A8" w:rsidRPr="0052642A" w:rsidRDefault="007A60A8" w:rsidP="00B84069">
            <w:pPr>
              <w:keepNext/>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Temporary Admission</w:t>
            </w:r>
            <w:r w:rsidRPr="003B5000">
              <w:rPr>
                <w:rFonts w:eastAsia="Calibri" w:cs="Times New Roman"/>
                <w:b/>
                <w:snapToGrid/>
                <w:color w:val="333333"/>
                <w:sz w:val="18"/>
                <w:szCs w:val="18"/>
                <w14:ligatures w14:val="none"/>
              </w:rPr>
              <w:t>:</w:t>
            </w:r>
          </w:p>
        </w:tc>
        <w:tc>
          <w:tcPr>
            <w:tcW w:w="658" w:type="pct"/>
            <w:shd w:val="clear" w:color="auto" w:fill="FFFFFF"/>
          </w:tcPr>
          <w:p w14:paraId="274EEF5E"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1A41B5E1"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65EB2C36"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0A0C0BA8"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0B27DF10"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13A510AD"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Don’t know</w:t>
            </w:r>
          </w:p>
        </w:tc>
      </w:tr>
      <w:tr w:rsidR="007A60A8" w:rsidRPr="0052642A" w14:paraId="310B1B00" w14:textId="77777777">
        <w:tc>
          <w:tcPr>
            <w:tcW w:w="1167" w:type="pct"/>
            <w:shd w:val="clear" w:color="auto" w:fill="FFFFFF"/>
          </w:tcPr>
          <w:p w14:paraId="70EE47EC" w14:textId="77777777" w:rsidR="007A60A8" w:rsidRPr="0052642A" w:rsidRDefault="007A60A8">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004A099F"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35FC6F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C61DAE2"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170BCF"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C2CD9D7"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5FADFE8C"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7E887E77" w14:textId="77777777">
        <w:tc>
          <w:tcPr>
            <w:tcW w:w="1167" w:type="pct"/>
            <w:shd w:val="clear" w:color="auto" w:fill="FFFFFF"/>
          </w:tcPr>
          <w:p w14:paraId="1217962F"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2DE951F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AFAD9E8"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4867D50"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6822C6C"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AEEF436"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6C1BB8AC"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2071D154" w14:textId="77777777">
        <w:tc>
          <w:tcPr>
            <w:tcW w:w="1167" w:type="pct"/>
            <w:shd w:val="clear" w:color="auto" w:fill="FFFFFF"/>
          </w:tcPr>
          <w:p w14:paraId="55688F4B"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274E1806"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9FC679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31FA5CF"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28E3D2"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BB8BF2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098A79DD"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77489E4B" w14:textId="77777777">
        <w:tc>
          <w:tcPr>
            <w:tcW w:w="1167" w:type="pct"/>
            <w:shd w:val="clear" w:color="auto" w:fill="FFFFFF"/>
          </w:tcPr>
          <w:p w14:paraId="49784647"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262CE59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36FA200"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CA6A7E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0850556"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A2AB71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13BDE6B6"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5E7DDBB2" w14:textId="77777777">
        <w:tc>
          <w:tcPr>
            <w:tcW w:w="1167" w:type="pct"/>
            <w:shd w:val="clear" w:color="auto" w:fill="FFFFFF"/>
          </w:tcPr>
          <w:p w14:paraId="37ED9CB5"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31A1902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E246EE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6BE7C7C"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4BA9D95"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63C0C6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48B4E339"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04D5C312" w14:textId="77777777">
        <w:tc>
          <w:tcPr>
            <w:tcW w:w="1167" w:type="pct"/>
            <w:shd w:val="clear" w:color="auto" w:fill="FFFFFF"/>
          </w:tcPr>
          <w:p w14:paraId="1D621B46"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57BD1D93"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D2485B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D2B8EB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B0F8B6E"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E64B93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3922BDBD"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34E81788" w14:textId="77777777">
        <w:tc>
          <w:tcPr>
            <w:tcW w:w="1167" w:type="pct"/>
            <w:shd w:val="clear" w:color="auto" w:fill="FFFFFF"/>
          </w:tcPr>
          <w:p w14:paraId="17A940FD"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532EED45"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A515538"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3F276D"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AD85185"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7BC3BC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5B4D05E5"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6DF52507" w14:textId="77777777">
        <w:tc>
          <w:tcPr>
            <w:tcW w:w="5000" w:type="pct"/>
            <w:gridSpan w:val="7"/>
            <w:shd w:val="clear" w:color="auto" w:fill="FFFFFF"/>
          </w:tcPr>
          <w:p w14:paraId="46DB811E" w14:textId="77777777" w:rsidR="007A60A8" w:rsidRPr="0052642A" w:rsidRDefault="007A60A8">
            <w:pPr>
              <w:spacing w:after="0"/>
              <w:jc w:val="left"/>
              <w:rPr>
                <w:rFonts w:eastAsia="Calibri" w:cs="Calibri"/>
                <w:snapToGrid/>
                <w:color w:val="333333"/>
                <w:sz w:val="18"/>
                <w:szCs w:val="18"/>
                <w14:ligatures w14:val="none"/>
              </w:rPr>
            </w:pPr>
          </w:p>
        </w:tc>
      </w:tr>
      <w:tr w:rsidR="007A60A8" w:rsidRPr="0052642A" w14:paraId="5542F305" w14:textId="77777777">
        <w:tc>
          <w:tcPr>
            <w:tcW w:w="1167" w:type="pct"/>
            <w:shd w:val="clear" w:color="auto" w:fill="FFFFFF"/>
          </w:tcPr>
          <w:p w14:paraId="709A622B"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6DB509B9" w14:textId="77777777" w:rsidR="007A60A8" w:rsidRPr="0052642A" w:rsidRDefault="007A60A8">
            <w:pPr>
              <w:spacing w:after="0"/>
              <w:jc w:val="left"/>
              <w:rPr>
                <w:rFonts w:eastAsia="Calibri" w:cs="Calibri"/>
                <w:snapToGrid/>
                <w:color w:val="333333"/>
                <w:sz w:val="18"/>
                <w:szCs w:val="18"/>
                <w14:ligatures w14:val="none"/>
              </w:rPr>
            </w:pPr>
          </w:p>
        </w:tc>
      </w:tr>
    </w:tbl>
    <w:p w14:paraId="51DCA09C" w14:textId="6214E84F" w:rsidR="00C85FB4" w:rsidRPr="003B5000" w:rsidRDefault="00C85FB4" w:rsidP="37B55D4C">
      <w:pPr>
        <w:spacing w:after="120"/>
        <w:rPr>
          <w:rFonts w:eastAsia="Avenir Next LT Pro" w:cs="Avenir Next LT Pro"/>
          <w:color w:val="333333"/>
        </w:rPr>
      </w:pPr>
    </w:p>
    <w:p w14:paraId="008B81E6" w14:textId="1259F2DC" w:rsidR="00C85FB4" w:rsidRPr="003B5000" w:rsidRDefault="00C85FB4" w:rsidP="37B55D4C">
      <w:pPr>
        <w:spacing w:after="120"/>
        <w:rPr>
          <w:rFonts w:eastAsia="Avenir Next LT Pro" w:cs="Avenir Next LT Pro"/>
          <w:color w:val="333333"/>
        </w:rPr>
      </w:pPr>
    </w:p>
    <w:p w14:paraId="407D9768" w14:textId="77777777" w:rsidR="00161075" w:rsidRPr="0052642A" w:rsidRDefault="00161075" w:rsidP="00C85FB4">
      <w:pPr>
        <w:rPr>
          <w:lang w:eastAsia="it-IT"/>
        </w:rPr>
      </w:pPr>
    </w:p>
    <w:p w14:paraId="32F7F131" w14:textId="57392157" w:rsidR="001A5A91" w:rsidRPr="0052642A" w:rsidRDefault="001A5A91" w:rsidP="00C85FB4">
      <w:pPr>
        <w:rPr>
          <w:lang w:eastAsia="it-IT"/>
        </w:rPr>
      </w:pPr>
      <w:r w:rsidRPr="0052642A">
        <w:rPr>
          <w:lang w:eastAsia="it-IT"/>
        </w:rPr>
        <w:br w:type="page"/>
      </w:r>
    </w:p>
    <w:p w14:paraId="404E850F" w14:textId="1F83D57B" w:rsidR="001A5A91" w:rsidRPr="0052642A" w:rsidRDefault="001A5A91" w:rsidP="001A5A91">
      <w:pPr>
        <w:pStyle w:val="Ttulo1"/>
        <w:pageBreakBefore/>
        <w:rPr>
          <w:lang w:eastAsia="it-IT"/>
        </w:rPr>
      </w:pPr>
      <w:bookmarkStart w:id="7" w:name="_Toc222919812"/>
      <w:r w:rsidRPr="0052642A">
        <w:rPr>
          <w:lang w:eastAsia="it-IT"/>
        </w:rPr>
        <w:t xml:space="preserve">Section </w:t>
      </w:r>
      <w:r w:rsidR="00872B19" w:rsidRPr="0052642A">
        <w:rPr>
          <w:lang w:eastAsia="it-IT"/>
        </w:rPr>
        <w:t>4</w:t>
      </w:r>
      <w:r w:rsidRPr="0052642A">
        <w:rPr>
          <w:lang w:eastAsia="it-IT"/>
        </w:rPr>
        <w:t xml:space="preserve"> –</w:t>
      </w:r>
      <w:r w:rsidR="003A083C">
        <w:rPr>
          <w:lang w:eastAsia="it-IT"/>
        </w:rPr>
        <w:t xml:space="preserve"> </w:t>
      </w:r>
      <w:r w:rsidRPr="0052642A">
        <w:rPr>
          <w:lang w:eastAsia="it-IT"/>
        </w:rPr>
        <w:t>End</w:t>
      </w:r>
      <w:r w:rsidR="003A083C">
        <w:rPr>
          <w:lang w:eastAsia="it-IT"/>
        </w:rPr>
        <w:t>-</w:t>
      </w:r>
      <w:r w:rsidRPr="0052642A">
        <w:rPr>
          <w:lang w:eastAsia="it-IT"/>
        </w:rPr>
        <w:t>use</w:t>
      </w:r>
      <w:bookmarkEnd w:id="7"/>
      <w:r w:rsidRPr="0052642A">
        <w:rPr>
          <w:lang w:eastAsia="it-IT"/>
        </w:rPr>
        <w:t xml:space="preserve"> </w:t>
      </w:r>
    </w:p>
    <w:p w14:paraId="7452BF37" w14:textId="00F67EEC" w:rsidR="001A5A91" w:rsidRPr="003B5000" w:rsidRDefault="792C959F" w:rsidP="0E2D14D7">
      <w:pPr>
        <w:spacing w:after="120"/>
        <w:rPr>
          <w:rFonts w:eastAsia="Avenir Next LT Pro" w:cs="Avenir Next LT Pro"/>
          <w:color w:val="333333"/>
        </w:rPr>
      </w:pPr>
      <w:r w:rsidRPr="003B5000">
        <w:rPr>
          <w:rFonts w:eastAsia="Avenir Next LT Pro" w:cs="Avenir Next LT Pro"/>
          <w:color w:val="333333"/>
        </w:rPr>
        <w:t>This section focuses on end-use, which is another specific use procedure. As laid out in Article 254 UCC, Article</w:t>
      </w:r>
      <w:r w:rsidR="04E6AC80" w:rsidRPr="003B5000">
        <w:rPr>
          <w:rFonts w:eastAsia="Avenir Next LT Pro" w:cs="Avenir Next LT Pro"/>
          <w:color w:val="333333"/>
        </w:rPr>
        <w:t xml:space="preserve"> </w:t>
      </w:r>
      <w:r w:rsidRPr="003B5000">
        <w:rPr>
          <w:rFonts w:eastAsia="Avenir Next LT Pro" w:cs="Avenir Next LT Pro"/>
          <w:color w:val="333333"/>
        </w:rPr>
        <w:t>239</w:t>
      </w:r>
      <w:r w:rsidR="00F3634C">
        <w:rPr>
          <w:rFonts w:eastAsia="Avenir Next LT Pro" w:cs="Avenir Next LT Pro"/>
          <w:color w:val="333333"/>
        </w:rPr>
        <w:t xml:space="preserve"> </w:t>
      </w:r>
      <w:r w:rsidR="00F3634C" w:rsidRPr="003B5000">
        <w:rPr>
          <w:rFonts w:eastAsia="Avenir Next LT Pro" w:cs="Avenir Next LT Pro"/>
          <w:color w:val="333333"/>
        </w:rPr>
        <w:t>UCC-DA</w:t>
      </w:r>
      <w:r w:rsidRPr="003B5000">
        <w:rPr>
          <w:rFonts w:eastAsia="Avenir Next LT Pro" w:cs="Avenir Next LT Pro"/>
          <w:color w:val="333333"/>
        </w:rPr>
        <w:t>, end-use allows goods to be released for free circulation at a reduced or zero rate of duty when used for a specific, prescribed purpose. Unlike temporary admission, goods under end-use enter the EU market as Union goods but remain under customs supervision until they are discharged, either when the prescribed use is achieved or when the goods are exported, destroyed or if duties are paid.</w:t>
      </w:r>
    </w:p>
    <w:tbl>
      <w:tblPr>
        <w:tblStyle w:val="Tablaconcuadrcula"/>
        <w:tblW w:w="0" w:type="auto"/>
        <w:tblLook w:val="06A0" w:firstRow="1" w:lastRow="0" w:firstColumn="1" w:lastColumn="0" w:noHBand="1" w:noVBand="1"/>
      </w:tblPr>
      <w:tblGrid>
        <w:gridCol w:w="9344"/>
      </w:tblGrid>
      <w:tr w:rsidR="0E2D14D7" w:rsidRPr="0052642A" w14:paraId="5FD4957F" w14:textId="77777777" w:rsidTr="03E0B8C2">
        <w:trPr>
          <w:trHeight w:val="300"/>
        </w:trPr>
        <w:tc>
          <w:tcPr>
            <w:tcW w:w="9345" w:type="dxa"/>
            <w:shd w:val="clear" w:color="auto" w:fill="F2F2F2" w:themeFill="background1" w:themeFillShade="F2"/>
          </w:tcPr>
          <w:p w14:paraId="412FD286" w14:textId="0495E4E7" w:rsidR="792C959F" w:rsidRPr="003B5000" w:rsidRDefault="792C959F" w:rsidP="0E2D14D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0F480F96" w14:textId="7C044068"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xml:space="preserve">: The scope and basis for duty relief under </w:t>
            </w:r>
            <w:r w:rsidR="005241F7">
              <w:rPr>
                <w:rFonts w:eastAsia="Avenir Next LT Pro" w:cs="Avenir Next LT Pro"/>
                <w:sz w:val="18"/>
                <w:szCs w:val="18"/>
              </w:rPr>
              <w:t>e</w:t>
            </w:r>
            <w:r w:rsidRPr="003B5000">
              <w:rPr>
                <w:rFonts w:eastAsia="Avenir Next LT Pro" w:cs="Avenir Next LT Pro"/>
                <w:sz w:val="18"/>
                <w:szCs w:val="18"/>
              </w:rPr>
              <w:t>nd-use are established in Article 254 UCC.</w:t>
            </w:r>
          </w:p>
          <w:p w14:paraId="5187B4CC" w14:textId="049B47A0"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Several elements of the general authorisation framework are of particular relevance to end-use:</w:t>
            </w:r>
          </w:p>
          <w:p w14:paraId="581505F1" w14:textId="74F59A1E"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 xml:space="preserve">The holder of the </w:t>
            </w:r>
            <w:r w:rsidR="005241F7">
              <w:rPr>
                <w:rFonts w:eastAsia="Avenir Next LT Pro" w:cs="Avenir Next LT Pro"/>
                <w:sz w:val="18"/>
                <w:szCs w:val="18"/>
              </w:rPr>
              <w:t>e</w:t>
            </w:r>
            <w:r w:rsidRPr="003B5000">
              <w:rPr>
                <w:rFonts w:eastAsia="Avenir Next LT Pro" w:cs="Avenir Next LT Pro"/>
                <w:sz w:val="18"/>
                <w:szCs w:val="18"/>
              </w:rPr>
              <w:t>nd-use procedure must generally be established inside the customs territory of the Union (Art. 211(3)(a) UCC).</w:t>
            </w:r>
          </w:p>
          <w:p w14:paraId="7479F0D0" w14:textId="0BE17A6D"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Guarantee:</w:t>
            </w:r>
            <w:r w:rsidRPr="003B5000">
              <w:rPr>
                <w:rFonts w:eastAsia="Avenir Next LT Pro" w:cs="Avenir Next LT Pro"/>
                <w:sz w:val="18"/>
                <w:szCs w:val="18"/>
              </w:rPr>
              <w:t xml:space="preserve"> A guarantee is required to cover the potential customs debt that would be incurred if the goods are not put to the prescribed end-use.</w:t>
            </w:r>
          </w:p>
          <w:p w14:paraId="588EFBF1" w14:textId="328179AF"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Authorisation based on a customs declaration: </w:t>
            </w:r>
            <w:r w:rsidRPr="003B5000">
              <w:rPr>
                <w:rFonts w:eastAsia="Avenir Next LT Pro" w:cs="Avenir Next LT Pro"/>
                <w:sz w:val="18"/>
                <w:szCs w:val="18"/>
              </w:rPr>
              <w:t>A simplified route allows for an "authorisation based on a customs declaration" (Art. 163 UCC-DA). However, this is generally restricted to specific scenarios (e.g., goods for civil aircraft under a certificate) or occasional use.</w:t>
            </w:r>
          </w:p>
          <w:p w14:paraId="3E9E9CEE" w14:textId="6B85858C"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Customs Supervision (Art. 254(4) UCC &amp; Art. 215 UCC): </w:t>
            </w:r>
            <w:r w:rsidRPr="003B5000">
              <w:rPr>
                <w:rFonts w:eastAsia="Avenir Next LT Pro" w:cs="Avenir Next LT Pro"/>
                <w:sz w:val="18"/>
                <w:szCs w:val="18"/>
              </w:rPr>
              <w:t>Goods remain under customs supervision and are subject to the end-use conditions until they are:</w:t>
            </w:r>
          </w:p>
          <w:p w14:paraId="1D5EC8CB" w14:textId="10C827A7"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Used for the prescribed purpose (assigned to the end-use) </w:t>
            </w:r>
          </w:p>
          <w:p w14:paraId="08351C33" w14:textId="35B15124"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Exported or destroyed</w:t>
            </w:r>
          </w:p>
          <w:p w14:paraId="612CC72E" w14:textId="3C0FE668"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The applicable duty is paid. </w:t>
            </w:r>
          </w:p>
          <w:p w14:paraId="77C34AE6" w14:textId="2C9E1C34" w:rsidR="792C959F" w:rsidRPr="003B5000" w:rsidRDefault="56C1D764">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Bill of Discharge (Art. </w:t>
            </w:r>
            <w:r w:rsidR="3F0C5AA1" w:rsidRPr="003B5000">
              <w:rPr>
                <w:rFonts w:eastAsia="Avenir Next LT Pro" w:cs="Avenir Next LT Pro"/>
                <w:b/>
                <w:sz w:val="18"/>
                <w:szCs w:val="18"/>
              </w:rPr>
              <w:t>25</w:t>
            </w:r>
            <w:r w:rsidR="7D8505B8" w:rsidRPr="003B5000">
              <w:rPr>
                <w:rFonts w:eastAsia="Avenir Next LT Pro" w:cs="Avenir Next LT Pro"/>
                <w:b/>
                <w:sz w:val="18"/>
                <w:szCs w:val="18"/>
              </w:rPr>
              <w:t>4</w:t>
            </w:r>
            <w:r w:rsidR="3F0C5AA1" w:rsidRPr="003B5000">
              <w:rPr>
                <w:rFonts w:eastAsia="Avenir Next LT Pro" w:cs="Avenir Next LT Pro"/>
                <w:b/>
                <w:sz w:val="18"/>
                <w:szCs w:val="18"/>
              </w:rPr>
              <w:t>(4</w:t>
            </w:r>
            <w:r w:rsidRPr="003B5000">
              <w:rPr>
                <w:rFonts w:eastAsia="Avenir Next LT Pro" w:cs="Avenir Next LT Pro"/>
                <w:b/>
                <w:sz w:val="18"/>
                <w:szCs w:val="18"/>
              </w:rPr>
              <w:t>)</w:t>
            </w:r>
            <w:r w:rsidR="7FEF4BA9" w:rsidRPr="003B5000">
              <w:rPr>
                <w:rFonts w:eastAsia="Avenir Next LT Pro" w:cs="Avenir Next LT Pro"/>
                <w:b/>
                <w:sz w:val="18"/>
                <w:szCs w:val="18"/>
              </w:rPr>
              <w:t xml:space="preserve"> UCC)</w:t>
            </w:r>
            <w:r w:rsidRPr="003B5000">
              <w:rPr>
                <w:rFonts w:eastAsia="Avenir Next LT Pro" w:cs="Avenir Next LT Pro"/>
                <w:sz w:val="18"/>
                <w:szCs w:val="18"/>
              </w:rPr>
              <w:t>: The holder of the authorisation must submit a bill of discharge to the supervising customs office within a specified period (usually 30 days after the discharge period ends) to prove that the goods have been assigned to the prescribed end-use.</w:t>
            </w:r>
          </w:p>
          <w:p w14:paraId="5F066DC6" w14:textId="13BD0793"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Transfer of Rights and Obligations (TORO) (Art. 218 UCC): </w:t>
            </w:r>
            <w:r w:rsidRPr="003B5000">
              <w:rPr>
                <w:rFonts w:eastAsia="Avenir Next LT Pro" w:cs="Avenir Next LT Pro"/>
                <w:sz w:val="18"/>
                <w:szCs w:val="18"/>
              </w:rPr>
              <w:t xml:space="preserve">The rights and obligations of the holder of a procedure may be transferred to another person who fulfils the conditions for the procedure. This is particularly relevant for </w:t>
            </w:r>
            <w:r w:rsidR="005241F7">
              <w:rPr>
                <w:rFonts w:eastAsia="Avenir Next LT Pro" w:cs="Avenir Next LT Pro"/>
                <w:sz w:val="18"/>
                <w:szCs w:val="18"/>
              </w:rPr>
              <w:t>e</w:t>
            </w:r>
            <w:r w:rsidRPr="003B5000">
              <w:rPr>
                <w:rFonts w:eastAsia="Avenir Next LT Pro" w:cs="Avenir Next LT Pro"/>
                <w:sz w:val="18"/>
                <w:szCs w:val="18"/>
              </w:rPr>
              <w:t>nd-use supply chains (e.g., an importer transferring fish to a processing factory), allowing the goods to move between operators while remaining under supervision.</w:t>
            </w:r>
          </w:p>
          <w:p w14:paraId="7E2E0727" w14:textId="560F89F0" w:rsidR="0E2D14D7" w:rsidRPr="003B5000" w:rsidRDefault="792C959F" w:rsidP="00B64290">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xml:space="preserve"> Under certain conditions, Union goods may be used instead of the goods placed under the special procedure, provided they have the same eight-digit CN code, same commercial quality, and same technical characteristics.</w:t>
            </w:r>
          </w:p>
        </w:tc>
      </w:tr>
    </w:tbl>
    <w:p w14:paraId="73F706F2" w14:textId="6B8E9CD0" w:rsidR="001A5A91" w:rsidRPr="003B5000" w:rsidRDefault="001A5A91" w:rsidP="0E2D14D7">
      <w:pPr>
        <w:spacing w:after="120"/>
        <w:rPr>
          <w:rFonts w:eastAsia="Avenir Next LT Pro" w:cs="Avenir Next LT Pro"/>
          <w:color w:val="333333"/>
        </w:rPr>
      </w:pPr>
    </w:p>
    <w:p w14:paraId="6BF7A34A" w14:textId="70096DE1" w:rsidR="00812A61" w:rsidRPr="0052642A" w:rsidRDefault="00812A61" w:rsidP="00812A61">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sidR="005C2172">
        <w:rPr>
          <w:b/>
          <w:bCs/>
          <w:i/>
        </w:rPr>
        <w:t>e</w:t>
      </w:r>
      <w:r>
        <w:rPr>
          <w:b/>
          <w:bCs/>
          <w:i/>
        </w:rPr>
        <w:t>nd</w:t>
      </w:r>
      <w:r w:rsidR="005C2172">
        <w:rPr>
          <w:b/>
          <w:bCs/>
          <w:i/>
        </w:rPr>
        <w:t>-u</w:t>
      </w:r>
      <w:r>
        <w:rPr>
          <w:b/>
          <w:bCs/>
          <w:i/>
        </w:rPr>
        <w:t>se</w:t>
      </w:r>
      <w:r w:rsidRPr="0052642A">
        <w:rPr>
          <w:i/>
        </w:rPr>
        <w:t>, and with their effects. Specifically, it seeks to:</w:t>
      </w:r>
    </w:p>
    <w:p w14:paraId="164032BD" w14:textId="77777777" w:rsidR="00812A61" w:rsidRPr="0052642A" w:rsidRDefault="00812A61" w:rsidP="00812A61">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37E74305" w14:textId="77777777" w:rsidR="00812A61" w:rsidRPr="00340738" w:rsidRDefault="00812A61" w:rsidP="00812A61">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3E02DFCC" w14:textId="77777777" w:rsidR="00812A61" w:rsidRPr="00340738" w:rsidRDefault="00812A61" w:rsidP="00812A61">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1F536173" w14:textId="60005779" w:rsidR="001A5A91" w:rsidRPr="003B5000" w:rsidRDefault="001A5A91" w:rsidP="0E2D14D7">
      <w:pPr>
        <w:spacing w:after="120"/>
        <w:rPr>
          <w:rFonts w:eastAsia="Avenir Next LT Pro" w:cs="Avenir Next LT Pro"/>
          <w:color w:val="333333"/>
        </w:rPr>
      </w:pPr>
    </w:p>
    <w:p w14:paraId="5FC91C52" w14:textId="5E8F5FA7" w:rsidR="001A5A91" w:rsidRPr="003B5000" w:rsidRDefault="001A5A91" w:rsidP="0E2D14D7">
      <w:pPr>
        <w:spacing w:after="120"/>
        <w:rPr>
          <w:rFonts w:eastAsia="Avenir Next LT Pro" w:cs="Avenir Next LT Pro"/>
          <w:color w:val="333333"/>
        </w:rPr>
      </w:pPr>
    </w:p>
    <w:p w14:paraId="6E325DAF" w14:textId="77777777" w:rsidR="00FB7853" w:rsidRDefault="5CA13A39" w:rsidP="00FB7853">
      <w:pPr>
        <w:keepNext/>
        <w:spacing w:after="120"/>
        <w:jc w:val="left"/>
        <w:rPr>
          <w:rFonts w:eastAsia="Calibri" w:cs="Times New Roman"/>
          <w:b/>
          <w:snapToGrid/>
          <w:color w:val="333333"/>
          <w14:ligatures w14:val="none"/>
        </w:rPr>
      </w:pPr>
      <w:r w:rsidRPr="0052642A">
        <w:rPr>
          <w:rFonts w:eastAsia="Avenir Next LT Pro" w:cs="Avenir Next LT Pro"/>
          <w:b/>
          <w:bCs/>
          <w:color w:val="333333"/>
        </w:rPr>
        <w:t>Q</w:t>
      </w:r>
      <w:r w:rsidR="12514BBB" w:rsidRPr="0052642A">
        <w:rPr>
          <w:rFonts w:eastAsia="Avenir Next LT Pro" w:cs="Avenir Next LT Pro"/>
          <w:b/>
          <w:bCs/>
          <w:color w:val="333333"/>
        </w:rPr>
        <w:t>4</w:t>
      </w:r>
      <w:r w:rsidRPr="0052642A">
        <w:rPr>
          <w:rFonts w:eastAsia="Avenir Next LT Pro" w:cs="Avenir Next LT Pro"/>
          <w:b/>
          <w:bCs/>
          <w:color w:val="333333"/>
        </w:rPr>
        <w:t>.</w:t>
      </w:r>
      <w:r w:rsidR="2F1AC985">
        <w:rPr>
          <w:rFonts w:eastAsia="Avenir Next LT Pro" w:cs="Avenir Next LT Pro"/>
          <w:b/>
          <w:bCs/>
          <w:color w:val="333333"/>
        </w:rPr>
        <w:t>1</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 xml:space="preserve">Regarding the special procedure of </w:t>
      </w:r>
      <w:r w:rsidRPr="0052642A">
        <w:rPr>
          <w:rFonts w:eastAsia="Avenir Next LT Pro" w:cs="Avenir Next LT Pro"/>
          <w:b/>
          <w:bCs/>
          <w:color w:val="FF0000"/>
        </w:rPr>
        <w:t>end-use</w:t>
      </w:r>
      <w:r w:rsidRPr="0052642A">
        <w:rPr>
          <w:rFonts w:eastAsia="Avenir Next LT Pro" w:cs="Avenir Next LT Pro"/>
          <w:b/>
          <w:bCs/>
          <w:color w:val="333333"/>
        </w:rPr>
        <w:t>:</w:t>
      </w:r>
      <w:r w:rsidR="00161075" w:rsidRPr="0052642A">
        <w:br/>
      </w:r>
      <w:r w:rsidR="00FB7853" w:rsidRPr="003B5000">
        <w:rPr>
          <w:rFonts w:eastAsia="Calibri" w:cs="Times New Roman"/>
          <w:b/>
          <w:snapToGrid/>
          <w:color w:val="333333"/>
          <w14:ligatures w14:val="none"/>
        </w:rPr>
        <w:t>Ha</w:t>
      </w:r>
      <w:r w:rsidR="00FB7853">
        <w:rPr>
          <w:rFonts w:eastAsia="Calibri" w:cs="Times New Roman"/>
          <w:b/>
          <w:snapToGrid/>
          <w:color w:val="333333"/>
          <w14:ligatures w14:val="none"/>
        </w:rPr>
        <w:t>ve your sector and / or members</w:t>
      </w:r>
      <w:r w:rsidR="00FB7853" w:rsidRPr="003B5000">
        <w:rPr>
          <w:rFonts w:eastAsia="Calibri" w:cs="Times New Roman"/>
          <w:b/>
          <w:snapToGrid/>
          <w:color w:val="333333"/>
          <w14:ligatures w14:val="none"/>
        </w:rPr>
        <w:t xml:space="preserve"> encountered any significant </w:t>
      </w:r>
      <w:r w:rsidR="00FB7853" w:rsidRPr="0052642A">
        <w:rPr>
          <w:rFonts w:eastAsia="Calibri" w:cs="Times New Roman"/>
          <w:b/>
          <w:bCs/>
          <w:snapToGrid/>
          <w:color w:val="EE0000"/>
          <w14:ligatures w14:val="none"/>
        </w:rPr>
        <w:t xml:space="preserve">difficulties or challenges </w:t>
      </w:r>
      <w:r w:rsidR="00FB7853" w:rsidRPr="003B5000">
        <w:rPr>
          <w:rFonts w:eastAsia="Calibri" w:cs="Times New Roman"/>
          <w:b/>
          <w:snapToGrid/>
          <w:color w:val="333333"/>
          <w14:ligatures w14:val="none"/>
        </w:rPr>
        <w:t xml:space="preserve">in </w:t>
      </w:r>
      <w:r w:rsidR="00FB7853">
        <w:rPr>
          <w:rFonts w:eastAsia="Calibri" w:cs="Times New Roman"/>
          <w:b/>
          <w:snapToGrid/>
          <w:color w:val="333333"/>
          <w14:ligatures w14:val="none"/>
        </w:rPr>
        <w:t xml:space="preserve">dealing with </w:t>
      </w:r>
      <w:r w:rsidR="00FB7853" w:rsidRPr="003B5000">
        <w:rPr>
          <w:rFonts w:eastAsia="Calibri" w:cs="Times New Roman"/>
          <w:b/>
          <w:snapToGrid/>
          <w:color w:val="333333"/>
          <w14:ligatures w14:val="none"/>
        </w:rPr>
        <w:t xml:space="preserve">implementation, application and/or </w:t>
      </w:r>
      <w:r w:rsidR="00FB7853">
        <w:rPr>
          <w:rFonts w:eastAsia="Calibri" w:cs="Times New Roman"/>
          <w:b/>
          <w:snapToGrid/>
          <w:color w:val="333333"/>
          <w14:ligatures w14:val="none"/>
        </w:rPr>
        <w:t>compliance</w:t>
      </w:r>
      <w:r w:rsidR="00FB7853"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FB7853" w:rsidRPr="008579D4" w14:paraId="5963842B" w14:textId="77777777" w:rsidTr="00303252">
        <w:tc>
          <w:tcPr>
            <w:tcW w:w="1532" w:type="pct"/>
            <w:gridSpan w:val="2"/>
            <w:shd w:val="clear" w:color="auto" w:fill="FFFFFF" w:themeFill="background1"/>
          </w:tcPr>
          <w:p w14:paraId="1D40F032" w14:textId="28FC8D44" w:rsidR="00FB7853" w:rsidRPr="008579D4" w:rsidRDefault="00FB7853"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5C2172">
              <w:rPr>
                <w:rFonts w:eastAsia="Calibri" w:cs="Times New Roman"/>
                <w:b/>
                <w:bCs/>
                <w:color w:val="333333"/>
                <w:sz w:val="18"/>
                <w:szCs w:val="18"/>
                <w14:ligatures w14:val="none"/>
              </w:rPr>
              <w:t>e</w:t>
            </w:r>
            <w:r>
              <w:rPr>
                <w:rFonts w:eastAsia="Calibri" w:cs="Times New Roman"/>
                <w:b/>
                <w:snapToGrid/>
                <w:color w:val="333333"/>
                <w:sz w:val="18"/>
                <w:szCs w:val="18"/>
                <w14:ligatures w14:val="none"/>
              </w:rPr>
              <w:t>nd-use</w:t>
            </w:r>
            <w:r w:rsidRPr="008579D4">
              <w:rPr>
                <w:rFonts w:eastAsia="Calibri" w:cs="Times New Roman"/>
                <w:b/>
                <w:bCs/>
                <w:color w:val="333333"/>
                <w:sz w:val="18"/>
                <w:szCs w:val="18"/>
                <w14:ligatures w14:val="none"/>
              </w:rPr>
              <w:t>:</w:t>
            </w:r>
          </w:p>
        </w:tc>
        <w:tc>
          <w:tcPr>
            <w:tcW w:w="694" w:type="pct"/>
            <w:shd w:val="clear" w:color="auto" w:fill="FFFFFF" w:themeFill="background1"/>
          </w:tcPr>
          <w:p w14:paraId="5F4B7E1C"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E31F11B"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CFB7918"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266150EE"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2" w:type="pct"/>
            <w:shd w:val="clear" w:color="auto" w:fill="FFFFFF" w:themeFill="background1"/>
          </w:tcPr>
          <w:p w14:paraId="7E6A91AD"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303252" w:rsidRPr="008579D4" w14:paraId="58E905ED" w14:textId="77777777" w:rsidTr="00303252">
        <w:tc>
          <w:tcPr>
            <w:tcW w:w="775" w:type="pct"/>
            <w:vMerge w:val="restart"/>
            <w:shd w:val="clear" w:color="auto" w:fill="FFFFFF" w:themeFill="background1"/>
          </w:tcPr>
          <w:p w14:paraId="160B8136" w14:textId="77777777" w:rsidR="003A083C" w:rsidRDefault="00303252"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p>
          <w:p w14:paraId="59D25C3B" w14:textId="0B365E3E" w:rsidR="00303252" w:rsidRPr="008579D4" w:rsidRDefault="003A083C" w:rsidP="00B84069">
            <w:pPr>
              <w:spacing w:after="0"/>
              <w:jc w:val="left"/>
              <w:rPr>
                <w:rFonts w:eastAsia="Calibri" w:cs="Times New Roman"/>
                <w:color w:val="333333"/>
                <w:sz w:val="18"/>
                <w:szCs w:val="18"/>
                <w14:ligatures w14:val="none"/>
              </w:rPr>
            </w:pPr>
            <w:r w:rsidRPr="003A083C">
              <w:rPr>
                <w:rFonts w:eastAsia="Calibri" w:cs="Times New Roman"/>
                <w:color w:val="333333"/>
                <w:sz w:val="18"/>
                <w:szCs w:val="18"/>
                <w14:ligatures w14:val="none"/>
              </w:rPr>
              <w:t>[Tick one per row]</w:t>
            </w:r>
            <w:r w:rsidR="00303252" w:rsidRPr="008579D4">
              <w:rPr>
                <w:rFonts w:eastAsia="Calibri" w:cs="Times New Roman"/>
                <w:color w:val="333333"/>
                <w:sz w:val="18"/>
                <w:szCs w:val="18"/>
                <w14:ligatures w14:val="none"/>
              </w:rPr>
              <w:t xml:space="preserve"> </w:t>
            </w:r>
          </w:p>
        </w:tc>
        <w:tc>
          <w:tcPr>
            <w:tcW w:w="757" w:type="pct"/>
            <w:shd w:val="clear" w:color="auto" w:fill="FFFFFF" w:themeFill="background1"/>
          </w:tcPr>
          <w:p w14:paraId="762931E0" w14:textId="77777777" w:rsidR="00303252" w:rsidRPr="008579D4"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256B548A"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2196F6D8"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37888599"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B7A2337"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7A5A648"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6E9490D0" w14:textId="77777777" w:rsidTr="00303252">
        <w:tc>
          <w:tcPr>
            <w:tcW w:w="775" w:type="pct"/>
            <w:vMerge/>
            <w:shd w:val="clear" w:color="auto" w:fill="FFFFFF" w:themeFill="background1"/>
          </w:tcPr>
          <w:p w14:paraId="7E9532E8"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3CCED801" w14:textId="77777777" w:rsidR="00303252" w:rsidRPr="00F80CB2"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66418397"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A6220E7"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21953116"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388D382"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3271D1B"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34CD660D" w14:textId="77777777" w:rsidTr="00303252">
        <w:trPr>
          <w:trHeight w:val="633"/>
        </w:trPr>
        <w:tc>
          <w:tcPr>
            <w:tcW w:w="775" w:type="pct"/>
            <w:vMerge/>
            <w:shd w:val="clear" w:color="auto" w:fill="FFFFFF" w:themeFill="background1"/>
          </w:tcPr>
          <w:p w14:paraId="54846D01"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77569980" w14:textId="77777777" w:rsidR="00303252" w:rsidRPr="00F80CB2"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504BB10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2D3E26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15A1DA2C"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D3B7F68"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E93BD2D"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26F45FEF" w14:textId="77777777" w:rsidTr="00303252">
        <w:trPr>
          <w:trHeight w:val="633"/>
        </w:trPr>
        <w:tc>
          <w:tcPr>
            <w:tcW w:w="775" w:type="pct"/>
            <w:vMerge/>
            <w:shd w:val="clear" w:color="auto" w:fill="FFFFFF" w:themeFill="background1"/>
          </w:tcPr>
          <w:p w14:paraId="6AD4E762"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04BD8AEC" w14:textId="44726E48" w:rsidR="00303252" w:rsidRDefault="00264AA6"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 xml:space="preserve">Demonstrating or proving </w:t>
            </w:r>
            <w:r w:rsidR="00725330">
              <w:rPr>
                <w:rFonts w:eastAsia="Calibri" w:cs="Times New Roman"/>
                <w:color w:val="333333"/>
                <w:sz w:val="18"/>
                <w:szCs w:val="18"/>
                <w14:ligatures w14:val="none"/>
              </w:rPr>
              <w:t>compliance with the prescribed end-use</w:t>
            </w:r>
          </w:p>
        </w:tc>
        <w:tc>
          <w:tcPr>
            <w:tcW w:w="694" w:type="pct"/>
            <w:shd w:val="clear" w:color="auto" w:fill="E7F7FF"/>
            <w:vAlign w:val="center"/>
          </w:tcPr>
          <w:p w14:paraId="76873DFF"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3D625DA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1B030AF"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5F484898"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7315D0B3" w14:textId="77777777" w:rsidR="00303252" w:rsidRPr="008579D4" w:rsidRDefault="00303252">
            <w:pPr>
              <w:spacing w:after="0"/>
              <w:jc w:val="center"/>
              <w:rPr>
                <w:rFonts w:eastAsia="Calibri" w:cs="Calibri"/>
                <w:color w:val="333333"/>
                <w:sz w:val="18"/>
                <w:szCs w:val="18"/>
                <w14:ligatures w14:val="none"/>
              </w:rPr>
            </w:pPr>
          </w:p>
        </w:tc>
      </w:tr>
      <w:tr w:rsidR="00FB7853" w:rsidRPr="008579D4" w14:paraId="56438DA3" w14:textId="77777777">
        <w:tc>
          <w:tcPr>
            <w:tcW w:w="5000" w:type="pct"/>
            <w:gridSpan w:val="7"/>
            <w:shd w:val="clear" w:color="auto" w:fill="FFFFFF" w:themeFill="background1"/>
          </w:tcPr>
          <w:p w14:paraId="46D0E08E" w14:textId="77777777" w:rsidR="00FB7853" w:rsidRPr="008579D4" w:rsidRDefault="00FB7853" w:rsidP="00B84069">
            <w:pPr>
              <w:spacing w:after="0"/>
              <w:jc w:val="left"/>
              <w:rPr>
                <w:rFonts w:eastAsia="Calibri" w:cs="Calibri"/>
                <w:color w:val="333333"/>
                <w:sz w:val="18"/>
                <w:szCs w:val="18"/>
                <w14:ligatures w14:val="none"/>
              </w:rPr>
            </w:pPr>
          </w:p>
        </w:tc>
      </w:tr>
      <w:tr w:rsidR="00FB7853" w:rsidRPr="008579D4" w14:paraId="2509FBC8" w14:textId="77777777">
        <w:tc>
          <w:tcPr>
            <w:tcW w:w="1532" w:type="pct"/>
            <w:gridSpan w:val="2"/>
            <w:shd w:val="clear" w:color="auto" w:fill="FFFFFF" w:themeFill="background1"/>
          </w:tcPr>
          <w:p w14:paraId="789D8F30" w14:textId="43674389" w:rsidR="00FB7853" w:rsidRPr="008579D4" w:rsidRDefault="00462218" w:rsidP="00B84069">
            <w:pPr>
              <w:spacing w:after="0"/>
              <w:jc w:val="left"/>
              <w:rPr>
                <w:rFonts w:eastAsia="Calibri" w:cs="Times New Roman"/>
                <w:color w:val="333333"/>
                <w:sz w:val="18"/>
                <w:szCs w:val="18"/>
                <w14:ligatures w14:val="none"/>
              </w:rPr>
            </w:pPr>
            <w:r w:rsidRPr="00462218">
              <w:rPr>
                <w:rFonts w:eastAsia="Calibri" w:cs="Times New Roman"/>
                <w:color w:val="333333"/>
                <w:sz w:val="18"/>
                <w:szCs w:val="18"/>
                <w14:ligatures w14:val="none"/>
              </w:rPr>
              <w:t xml:space="preserve">Please briefly describe </w:t>
            </w:r>
            <w:r w:rsidRPr="00462218">
              <w:rPr>
                <w:rFonts w:eastAsia="Calibri" w:cs="Times New Roman"/>
                <w:color w:val="333333"/>
                <w:sz w:val="18"/>
                <w:szCs w:val="18"/>
                <w:u w:val="single"/>
                <w14:ligatures w14:val="none"/>
              </w:rPr>
              <w:t>how compliance with end-use is typically demonstrated</w:t>
            </w:r>
            <w:r w:rsidRPr="00462218">
              <w:rPr>
                <w:rFonts w:eastAsia="Calibri" w:cs="Times New Roman"/>
                <w:color w:val="333333"/>
                <w:sz w:val="18"/>
                <w:szCs w:val="18"/>
                <w14:ligatures w14:val="none"/>
              </w:rPr>
              <w:t xml:space="preserve"> (e.g. documentation, records, on-site controls) and any challenges encountered.</w:t>
            </w:r>
          </w:p>
        </w:tc>
        <w:tc>
          <w:tcPr>
            <w:tcW w:w="3468" w:type="pct"/>
            <w:gridSpan w:val="5"/>
            <w:shd w:val="clear" w:color="auto" w:fill="F9FCE1"/>
          </w:tcPr>
          <w:p w14:paraId="4F8B10A2" w14:textId="77777777" w:rsidR="00FB7853" w:rsidRPr="008579D4" w:rsidRDefault="00FB7853">
            <w:pPr>
              <w:spacing w:after="0"/>
              <w:rPr>
                <w:rFonts w:eastAsia="Calibri" w:cs="Calibri"/>
                <w:color w:val="333333"/>
                <w:sz w:val="18"/>
                <w:szCs w:val="18"/>
                <w14:ligatures w14:val="none"/>
              </w:rPr>
            </w:pPr>
          </w:p>
        </w:tc>
      </w:tr>
      <w:tr w:rsidR="00725330" w:rsidRPr="008579D4" w14:paraId="0DF5F5AF" w14:textId="77777777">
        <w:tc>
          <w:tcPr>
            <w:tcW w:w="1532" w:type="pct"/>
            <w:gridSpan w:val="2"/>
            <w:shd w:val="clear" w:color="auto" w:fill="FFFFFF" w:themeFill="background1"/>
          </w:tcPr>
          <w:p w14:paraId="4E700214" w14:textId="1F8AB873" w:rsidR="00725330" w:rsidRPr="008579D4" w:rsidRDefault="00725330"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3A0C8924" w14:textId="77777777" w:rsidR="00725330" w:rsidRPr="008579D4" w:rsidRDefault="00725330" w:rsidP="00725330">
            <w:pPr>
              <w:spacing w:after="0"/>
              <w:rPr>
                <w:rFonts w:eastAsia="Calibri" w:cs="Calibri"/>
                <w:color w:val="333333"/>
                <w:sz w:val="18"/>
                <w:szCs w:val="18"/>
                <w14:ligatures w14:val="none"/>
              </w:rPr>
            </w:pPr>
          </w:p>
        </w:tc>
      </w:tr>
      <w:tr w:rsidR="00725330" w:rsidRPr="008579D4" w14:paraId="696A9510" w14:textId="77777777">
        <w:tc>
          <w:tcPr>
            <w:tcW w:w="1532" w:type="pct"/>
            <w:gridSpan w:val="2"/>
            <w:shd w:val="clear" w:color="auto" w:fill="FFFFFF" w:themeFill="background1"/>
          </w:tcPr>
          <w:p w14:paraId="0B0CF4D6" w14:textId="180C51A0" w:rsidR="00725330" w:rsidRPr="008579D4" w:rsidRDefault="00725330"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r w:rsidR="006D46D8">
              <w:rPr>
                <w:rFonts w:eastAsia="Calibri" w:cs="Times New Roman"/>
                <w:color w:val="333333"/>
                <w:sz w:val="18"/>
                <w:szCs w:val="18"/>
                <w14:ligatures w14:val="none"/>
              </w:rPr>
              <w:t>.</w:t>
            </w:r>
          </w:p>
        </w:tc>
        <w:tc>
          <w:tcPr>
            <w:tcW w:w="3468" w:type="pct"/>
            <w:gridSpan w:val="5"/>
            <w:shd w:val="clear" w:color="auto" w:fill="F9FCE1"/>
          </w:tcPr>
          <w:p w14:paraId="0B196CAB" w14:textId="77777777" w:rsidR="00725330" w:rsidRPr="008579D4" w:rsidRDefault="00725330" w:rsidP="00725330">
            <w:pPr>
              <w:spacing w:after="0"/>
              <w:rPr>
                <w:rFonts w:eastAsia="Calibri" w:cs="Calibri"/>
                <w:color w:val="333333"/>
                <w:sz w:val="18"/>
                <w:szCs w:val="18"/>
                <w14:ligatures w14:val="none"/>
              </w:rPr>
            </w:pPr>
          </w:p>
        </w:tc>
      </w:tr>
    </w:tbl>
    <w:p w14:paraId="38E588D0" w14:textId="77777777" w:rsidR="00FB7853" w:rsidRDefault="00FB7853" w:rsidP="00FB7853">
      <w:pPr>
        <w:keepNext/>
        <w:spacing w:after="120"/>
        <w:jc w:val="left"/>
        <w:rPr>
          <w:rFonts w:eastAsia="Calibri" w:cs="Times New Roman"/>
          <w:b/>
          <w:snapToGrid/>
          <w:color w:val="333333"/>
          <w14:ligatures w14:val="none"/>
        </w:rPr>
      </w:pPr>
    </w:p>
    <w:p w14:paraId="58BE7305" w14:textId="3FCA28B8" w:rsidR="00FB7853" w:rsidRPr="0052642A" w:rsidRDefault="00FB7853" w:rsidP="00FB7853">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Q4.2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3A083C">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FB7853" w:rsidRPr="008579D4" w14:paraId="15699917" w14:textId="77777777">
        <w:tc>
          <w:tcPr>
            <w:tcW w:w="1885" w:type="pct"/>
            <w:gridSpan w:val="2"/>
            <w:shd w:val="clear" w:color="auto" w:fill="FFFFFF" w:themeFill="background1"/>
          </w:tcPr>
          <w:p w14:paraId="1D4F7065" w14:textId="320FAC4D" w:rsidR="00FB7853" w:rsidRPr="008579D4" w:rsidRDefault="00FB7853"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5C2172">
              <w:rPr>
                <w:rFonts w:cs="Times New Roman"/>
                <w:b/>
                <w:bCs/>
                <w:color w:val="333333"/>
                <w:sz w:val="18"/>
                <w:szCs w:val="18"/>
                <w14:ligatures w14:val="none"/>
              </w:rPr>
              <w:t>e</w:t>
            </w:r>
            <w:r>
              <w:rPr>
                <w:rFonts w:cs="Times New Roman"/>
                <w:b/>
                <w:bCs/>
                <w:color w:val="333333"/>
                <w:sz w:val="18"/>
                <w:szCs w:val="18"/>
                <w14:ligatures w14:val="none"/>
              </w:rPr>
              <w:t>nd-use</w:t>
            </w:r>
            <w:r w:rsidRPr="008579D4">
              <w:rPr>
                <w:rFonts w:eastAsia="Calibri" w:cs="Times New Roman"/>
                <w:b/>
                <w:bCs/>
                <w:color w:val="333333"/>
                <w:sz w:val="18"/>
                <w:szCs w:val="18"/>
                <w14:ligatures w14:val="none"/>
              </w:rPr>
              <w:t>:</w:t>
            </w:r>
          </w:p>
        </w:tc>
        <w:tc>
          <w:tcPr>
            <w:tcW w:w="623" w:type="pct"/>
            <w:shd w:val="clear" w:color="auto" w:fill="FFFFFF" w:themeFill="background1"/>
          </w:tcPr>
          <w:p w14:paraId="0B97838C"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4E9E55D2"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2B4F2977"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16F67B59"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08E6B2E4"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FB7853" w:rsidRPr="008579D4" w14:paraId="16D54011" w14:textId="77777777">
        <w:tc>
          <w:tcPr>
            <w:tcW w:w="958" w:type="pct"/>
            <w:vMerge w:val="restart"/>
            <w:shd w:val="clear" w:color="auto" w:fill="FFFFFF" w:themeFill="background1"/>
          </w:tcPr>
          <w:p w14:paraId="0F22CD0B" w14:textId="77777777" w:rsidR="00FB7853" w:rsidRPr="008579D4" w:rsidRDefault="00FB7853"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4520CFA0"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6CA028C"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5ED06B08"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7CA6F841"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2C8EDA76"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7F5FBCA7"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3591BB6B" w14:textId="77777777">
        <w:tc>
          <w:tcPr>
            <w:tcW w:w="958" w:type="pct"/>
            <w:vMerge/>
            <w:shd w:val="clear" w:color="auto" w:fill="FFFFFF" w:themeFill="background1"/>
          </w:tcPr>
          <w:p w14:paraId="0E078726"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1D86E68"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77106F0F"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C818623"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2003D7F1"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4E7FE941"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1C243F01"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76E1E17A" w14:textId="77777777">
        <w:tc>
          <w:tcPr>
            <w:tcW w:w="958" w:type="pct"/>
            <w:vMerge/>
            <w:shd w:val="clear" w:color="auto" w:fill="FFFFFF" w:themeFill="background1"/>
          </w:tcPr>
          <w:p w14:paraId="32CFB83C"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65DBB0C2"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3818EFF3"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2FB9FF37"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D80B4D4"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1DA5E64F"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0812E82"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079D3844" w14:textId="77777777">
        <w:tc>
          <w:tcPr>
            <w:tcW w:w="958" w:type="pct"/>
            <w:vMerge w:val="restart"/>
            <w:shd w:val="clear" w:color="auto" w:fill="FFFFFF" w:themeFill="background1"/>
          </w:tcPr>
          <w:p w14:paraId="529404A0" w14:textId="77777777" w:rsidR="00FB7853" w:rsidRPr="008579D4" w:rsidRDefault="00FB7853"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13824485"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078B665B"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9E261D7"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CD03219"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6A1EBD60"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3853F2FA"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318F872E" w14:textId="77777777">
        <w:tc>
          <w:tcPr>
            <w:tcW w:w="958" w:type="pct"/>
            <w:vMerge/>
          </w:tcPr>
          <w:p w14:paraId="35843B35"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2CE02411" w14:textId="77777777" w:rsidR="00FB7853" w:rsidRPr="008579D4" w:rsidRDefault="00FB7853"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DD4626A"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7D045DD"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1C150275"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6D0C0DCE"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27A86BC"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77BBBBF5" w14:textId="77777777">
        <w:tc>
          <w:tcPr>
            <w:tcW w:w="5000" w:type="pct"/>
            <w:gridSpan w:val="7"/>
            <w:shd w:val="clear" w:color="auto" w:fill="FFFFFF" w:themeFill="background1"/>
          </w:tcPr>
          <w:p w14:paraId="6A41C1FB" w14:textId="77777777" w:rsidR="00FB7853" w:rsidRPr="008579D4" w:rsidRDefault="00FB7853" w:rsidP="00B84069">
            <w:pPr>
              <w:spacing w:after="0"/>
              <w:jc w:val="left"/>
              <w:rPr>
                <w:rFonts w:eastAsia="Calibri" w:cs="Calibri"/>
                <w:color w:val="333333"/>
                <w:sz w:val="18"/>
                <w:szCs w:val="18"/>
                <w14:ligatures w14:val="none"/>
              </w:rPr>
            </w:pPr>
          </w:p>
        </w:tc>
      </w:tr>
      <w:tr w:rsidR="00FB7853" w:rsidRPr="008579D4" w14:paraId="5F53ABBC" w14:textId="77777777">
        <w:tc>
          <w:tcPr>
            <w:tcW w:w="1885" w:type="pct"/>
            <w:gridSpan w:val="2"/>
            <w:shd w:val="clear" w:color="auto" w:fill="FFFFFF" w:themeFill="background1"/>
          </w:tcPr>
          <w:p w14:paraId="782696EB" w14:textId="77777777" w:rsidR="00FB7853" w:rsidRPr="008579D4" w:rsidRDefault="00FB7853"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7B78AB61" w14:textId="77777777" w:rsidR="00FB7853" w:rsidRPr="008579D4" w:rsidRDefault="00FB7853">
            <w:pPr>
              <w:spacing w:after="0"/>
              <w:rPr>
                <w:rFonts w:eastAsia="Calibri" w:cs="Calibri"/>
                <w:color w:val="333333"/>
                <w:sz w:val="18"/>
                <w:szCs w:val="18"/>
                <w14:ligatures w14:val="none"/>
              </w:rPr>
            </w:pPr>
          </w:p>
        </w:tc>
      </w:tr>
    </w:tbl>
    <w:p w14:paraId="407B2E52" w14:textId="77777777" w:rsidR="009D1BAB" w:rsidRDefault="009D1BAB" w:rsidP="0E2D14D7">
      <w:pPr>
        <w:rPr>
          <w:rFonts w:eastAsia="Avenir Next LT Pro" w:cs="Avenir Next LT Pro"/>
          <w:b/>
          <w:bCs/>
          <w:color w:val="333333"/>
        </w:rPr>
      </w:pPr>
    </w:p>
    <w:p w14:paraId="0D5F2BFC" w14:textId="272A9715" w:rsidR="00161075" w:rsidRPr="0052642A" w:rsidRDefault="49881156" w:rsidP="00B84069">
      <w:pPr>
        <w:spacing w:after="0"/>
        <w:jc w:val="left"/>
        <w:rPr>
          <w:rFonts w:eastAsia="Avenir Next LT Pro" w:cs="Avenir Next LT Pro"/>
          <w:color w:val="333333"/>
        </w:rPr>
      </w:pPr>
      <w:r w:rsidRPr="0052642A">
        <w:rPr>
          <w:rFonts w:eastAsia="Avenir Next LT Pro" w:cs="Avenir Next LT Pro"/>
          <w:b/>
          <w:bCs/>
          <w:color w:val="333333"/>
        </w:rPr>
        <w:t>Q</w:t>
      </w:r>
      <w:r w:rsidR="00D257F1" w:rsidRPr="0052642A">
        <w:rPr>
          <w:rFonts w:eastAsia="Avenir Next LT Pro" w:cs="Avenir Next LT Pro"/>
          <w:b/>
          <w:bCs/>
          <w:color w:val="333333"/>
        </w:rPr>
        <w:t>4</w:t>
      </w:r>
      <w:r w:rsidRPr="0052642A">
        <w:rPr>
          <w:rFonts w:eastAsia="Avenir Next LT Pro" w:cs="Avenir Next LT Pro"/>
          <w:b/>
          <w:bCs/>
          <w:color w:val="333333"/>
        </w:rPr>
        <w:t>.</w:t>
      </w:r>
      <w:r w:rsidR="00FB7853">
        <w:rPr>
          <w:rFonts w:eastAsia="Avenir Next LT Pro" w:cs="Avenir Next LT Pro"/>
          <w:b/>
          <w:bCs/>
          <w:color w:val="333333"/>
        </w:rPr>
        <w:t>3</w:t>
      </w:r>
      <w:r w:rsidR="00DE2023">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3A083C">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coherence between the end-use procedure and other rules and regulations</w:t>
      </w:r>
      <w:r w:rsidRPr="0052642A">
        <w:rPr>
          <w:rFonts w:eastAsia="Avenir Next LT Pro" w:cs="Avenir Next LT Pro"/>
          <w:b/>
          <w:bCs/>
          <w:color w:val="333333"/>
        </w:rPr>
        <w:t xml:space="preserve">, including </w:t>
      </w:r>
    </w:p>
    <w:p w14:paraId="5ABE5985" w14:textId="44479F01" w:rsidR="00161075" w:rsidRPr="00051CA8" w:rsidRDefault="49881156" w:rsidP="0E2D14D7">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Fiscal aspects</w:t>
      </w:r>
      <w:r w:rsidRPr="00051CA8">
        <w:rPr>
          <w:rFonts w:eastAsia="Avenir Next LT Pro" w:cs="Avenir Next LT Pro"/>
          <w:b/>
          <w:color w:val="333333"/>
          <w:sz w:val="20"/>
          <w:szCs w:val="20"/>
        </w:rPr>
        <w:t>, particularly VAT and excise duties,</w:t>
      </w:r>
    </w:p>
    <w:p w14:paraId="372F3FF3" w14:textId="77777777" w:rsidR="004257F0" w:rsidRPr="00051CA8" w:rsidRDefault="004257F0" w:rsidP="004257F0">
      <w:pPr>
        <w:pStyle w:val="Prrafodelista"/>
        <w:keepNext/>
        <w:numPr>
          <w:ilvl w:val="0"/>
          <w:numId w:val="20"/>
        </w:numPr>
        <w:spacing w:after="120"/>
        <w:jc w:val="left"/>
        <w:rPr>
          <w:rFonts w:eastAsia="Avenir Next LT Pro" w:cs="Avenir Next LT Pro"/>
          <w:b/>
          <w:color w:val="333333"/>
          <w:sz w:val="20"/>
          <w:szCs w:val="20"/>
        </w:rPr>
      </w:pPr>
      <w:r w:rsidRPr="00051CA8">
        <w:rPr>
          <w:rFonts w:eastAsia="Avenir Next LT Pro" w:cs="Avenir Next LT Pro"/>
          <w:b/>
          <w:color w:val="333333"/>
          <w:sz w:val="20"/>
          <w:szCs w:val="20"/>
          <w:u w:val="single"/>
        </w:rPr>
        <w:t>Regulatory requirements enforced at EU borders</w:t>
      </w:r>
      <w:r w:rsidRPr="00051CA8">
        <w:rPr>
          <w:rFonts w:eastAsia="Avenir Next LT Pro" w:cs="Avenir Next LT Pro"/>
          <w:b/>
          <w:color w:val="333333"/>
          <w:sz w:val="20"/>
          <w:szCs w:val="20"/>
        </w:rPr>
        <w:t xml:space="preserve">, such as </w:t>
      </w:r>
      <w:r w:rsidRPr="00051CA8">
        <w:rPr>
          <w:rFonts w:eastAsia="Calibri" w:cs="Times New Roman"/>
          <w:b/>
          <w:color w:val="333333"/>
          <w:sz w:val="20"/>
          <w:szCs w:val="20"/>
        </w:rPr>
        <w:t>P&amp;R (including sanitary and phytosanitary (SPS) measures (health), environmental requirements), trade policy measures, safety, EU quality compliance standards, market surveillance, and the Carbon Border Adjustment Mechanism (CBAM), etc.</w:t>
      </w:r>
    </w:p>
    <w:p w14:paraId="219F7888" w14:textId="4B715EBA" w:rsidR="00161075" w:rsidRPr="00051CA8" w:rsidRDefault="49881156" w:rsidP="0E2D14D7">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Other customs legislation</w:t>
      </w:r>
      <w:r w:rsidRPr="00051CA8">
        <w:rPr>
          <w:rFonts w:eastAsia="Avenir Next LT Pro" w:cs="Avenir Next LT Pro"/>
          <w:b/>
          <w:color w:val="333333"/>
          <w:sz w:val="20"/>
          <w:szCs w:val="20"/>
        </w:rPr>
        <w:t xml:space="preserve"> that </w:t>
      </w:r>
      <w:r w:rsidR="00FAAECE" w:rsidRPr="00051CA8">
        <w:rPr>
          <w:rFonts w:eastAsia="Avenir Next LT Pro" w:cs="Avenir Next LT Pro"/>
          <w:b/>
          <w:color w:val="333333"/>
          <w:sz w:val="20"/>
          <w:szCs w:val="20"/>
        </w:rPr>
        <w:t xml:space="preserve">provides duty relief, specifically Regulation (EC) No 1186/2009 (Duty Relief Regulation). </w:t>
      </w:r>
    </w:p>
    <w:p w14:paraId="328EF7D0" w14:textId="0B717CA4" w:rsidR="00161075" w:rsidRPr="0052642A" w:rsidRDefault="007574CB" w:rsidP="0E2D14D7">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49881156" w:rsidRPr="0052642A">
        <w:rPr>
          <w:rFonts w:eastAsia="Avenir Next LT Pro" w:cs="Avenir Next LT Pro"/>
          <w:b/>
          <w:bCs/>
          <w:color w:val="333333"/>
        </w:rPr>
        <w:t xml:space="preserve"> </w:t>
      </w:r>
      <w:r w:rsidR="003A083C">
        <w:rPr>
          <w:rFonts w:eastAsia="Calibri" w:cs="Times New Roman"/>
          <w:b/>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E2D14D7" w:rsidRPr="0052642A" w14:paraId="43F41EC7"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3A9B843" w14:textId="0F1DC871" w:rsidR="0E2D14D7" w:rsidRPr="003B5000" w:rsidRDefault="0E2D14D7" w:rsidP="0E2D14D7">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end-use: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7F70A3" w14:textId="4B41FB30"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885F110" w14:textId="222DAE9E"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1DBE99" w14:textId="4EEAD62A"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9D02106" w14:textId="7BBD28E2"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111A1DF" w14:textId="78AAF20E"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E2D14D7" w:rsidRPr="0052642A" w14:paraId="74ABC51E"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7F336C3" w14:textId="5CD2D9F0"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9E23E64" w14:textId="5ABBF72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F024550" w14:textId="7946B406"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08C27AF" w14:textId="69EF4D54"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897B0EB" w14:textId="57EDF592"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742D346" w14:textId="0ACF9DF4" w:rsidR="0E2D14D7" w:rsidRPr="0052642A" w:rsidRDefault="0E2D14D7" w:rsidP="0E2D14D7">
            <w:pPr>
              <w:spacing w:after="0"/>
              <w:jc w:val="center"/>
              <w:rPr>
                <w:rFonts w:eastAsia="Avenir Next LT Pro" w:cs="Avenir Next LT Pro"/>
                <w:color w:val="333333"/>
                <w:sz w:val="18"/>
                <w:szCs w:val="18"/>
              </w:rPr>
            </w:pPr>
          </w:p>
        </w:tc>
      </w:tr>
      <w:tr w:rsidR="0E2D14D7" w:rsidRPr="0052642A" w14:paraId="1A72845B"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42E9A07" w14:textId="45B5C599"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631E26B" w14:textId="272D196C"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66D1F31" w14:textId="5FA760EC"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7DBA673" w14:textId="511D9CD6"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54D80F6" w14:textId="662ACF6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FDBFB0E" w14:textId="56B3B89F" w:rsidR="0E2D14D7" w:rsidRPr="0052642A" w:rsidRDefault="0E2D14D7" w:rsidP="0E2D14D7">
            <w:pPr>
              <w:spacing w:after="0"/>
              <w:jc w:val="center"/>
              <w:rPr>
                <w:rFonts w:eastAsia="Avenir Next LT Pro" w:cs="Avenir Next LT Pro"/>
                <w:color w:val="333333"/>
                <w:sz w:val="18"/>
                <w:szCs w:val="18"/>
              </w:rPr>
            </w:pPr>
          </w:p>
        </w:tc>
      </w:tr>
      <w:tr w:rsidR="0E2D14D7" w:rsidRPr="0052642A" w14:paraId="3B0745AC"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6254307" w14:textId="1BB72A39"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w:t>
            </w:r>
            <w:r w:rsidR="38B52CC2" w:rsidRPr="0052642A">
              <w:rPr>
                <w:rFonts w:eastAsia="Avenir Next LT Pro" w:cs="Avenir Next LT Pro"/>
                <w:color w:val="333333"/>
                <w:sz w:val="18"/>
                <w:szCs w:val="18"/>
              </w:rPr>
              <w:t>(including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41634FD" w14:textId="5B34854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A807AC0" w14:textId="6FF0CCEA"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BA811A" w14:textId="7EA8A78D"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71E5BA" w14:textId="5C14C3BE"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B46D801" w14:textId="6310D983" w:rsidR="0E2D14D7" w:rsidRPr="0052642A" w:rsidRDefault="0E2D14D7" w:rsidP="0E2D14D7">
            <w:pPr>
              <w:spacing w:after="0"/>
              <w:jc w:val="center"/>
              <w:rPr>
                <w:rFonts w:eastAsia="Avenir Next LT Pro" w:cs="Avenir Next LT Pro"/>
                <w:color w:val="333333"/>
                <w:sz w:val="18"/>
                <w:szCs w:val="18"/>
              </w:rPr>
            </w:pPr>
          </w:p>
        </w:tc>
      </w:tr>
      <w:tr w:rsidR="0E2D14D7" w:rsidRPr="0052642A" w14:paraId="3ADC3F37" w14:textId="77777777" w:rsidTr="0E2D14D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5A19B7E" w14:textId="0E6F54DA" w:rsidR="0E2D14D7" w:rsidRPr="0052642A" w:rsidRDefault="0E2D14D7" w:rsidP="0E2D14D7">
            <w:pPr>
              <w:spacing w:after="0"/>
              <w:jc w:val="left"/>
              <w:rPr>
                <w:rFonts w:eastAsia="Avenir Next LT Pro" w:cs="Avenir Next LT Pro"/>
                <w:color w:val="333333"/>
                <w:sz w:val="18"/>
                <w:szCs w:val="18"/>
              </w:rPr>
            </w:pPr>
          </w:p>
        </w:tc>
      </w:tr>
      <w:tr w:rsidR="0E2D14D7" w:rsidRPr="0052642A" w14:paraId="4A1C3F97"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4350A70" w14:textId="1D7E0EFC"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3B684BF8" w14:textId="6E3CCB25" w:rsidR="0E2D14D7" w:rsidRPr="0052642A" w:rsidRDefault="0E2D14D7" w:rsidP="0E2D14D7">
            <w:pPr>
              <w:spacing w:after="0"/>
              <w:jc w:val="left"/>
              <w:rPr>
                <w:rFonts w:eastAsia="Avenir Next LT Pro" w:cs="Avenir Next LT Pro"/>
                <w:color w:val="333333"/>
                <w:sz w:val="18"/>
                <w:szCs w:val="18"/>
              </w:rPr>
            </w:pPr>
          </w:p>
        </w:tc>
      </w:tr>
    </w:tbl>
    <w:p w14:paraId="1EDD17B0" w14:textId="5E7A523D" w:rsidR="00161075" w:rsidRPr="003B5000" w:rsidRDefault="00161075" w:rsidP="0E2D14D7">
      <w:pPr>
        <w:rPr>
          <w:rFonts w:eastAsia="Avenir Next LT Pro" w:cs="Avenir Next LT Pro"/>
          <w:color w:val="333333"/>
        </w:rPr>
      </w:pPr>
    </w:p>
    <w:p w14:paraId="6690C2FE" w14:textId="083795EC" w:rsidR="00161075" w:rsidRPr="0052642A" w:rsidRDefault="49881156" w:rsidP="0E2D14D7">
      <w:pPr>
        <w:keepNext/>
        <w:spacing w:after="120"/>
        <w:jc w:val="left"/>
        <w:rPr>
          <w:rFonts w:eastAsia="Avenir Next LT Pro" w:cs="Avenir Next LT Pro"/>
          <w:color w:val="333333"/>
        </w:rPr>
      </w:pPr>
      <w:r w:rsidRPr="0052642A">
        <w:rPr>
          <w:rFonts w:eastAsia="Avenir Next LT Pro" w:cs="Avenir Next LT Pro"/>
          <w:b/>
          <w:bCs/>
          <w:color w:val="333333"/>
        </w:rPr>
        <w:t>Q</w:t>
      </w:r>
      <w:r w:rsidR="00D257F1" w:rsidRPr="0052642A">
        <w:rPr>
          <w:rFonts w:eastAsia="Avenir Next LT Pro" w:cs="Avenir Next LT Pro"/>
          <w:b/>
          <w:bCs/>
          <w:color w:val="333333"/>
        </w:rPr>
        <w:t>4</w:t>
      </w:r>
      <w:r w:rsidRPr="0052642A">
        <w:rPr>
          <w:rFonts w:eastAsia="Avenir Next LT Pro" w:cs="Avenir Next LT Pro"/>
          <w:b/>
          <w:bCs/>
          <w:color w:val="333333"/>
        </w:rPr>
        <w:t>.</w:t>
      </w:r>
      <w:r w:rsidR="00E21AB5">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end-use </w:t>
      </w:r>
      <w:r w:rsidRPr="0052642A">
        <w:rPr>
          <w:rFonts w:eastAsia="Avenir Next LT Pro" w:cs="Avenir Next LT Pro"/>
          <w:b/>
          <w:bCs/>
          <w:color w:val="333333"/>
        </w:rPr>
        <w:t xml:space="preserve">procedure </w:t>
      </w:r>
      <w:r w:rsidR="004D2705">
        <w:rPr>
          <w:rFonts w:eastAsia="Calibri" w:cs="Times New Roman"/>
          <w:b/>
          <w:snapToGrid/>
          <w14:ligatures w14:val="none"/>
        </w:rPr>
        <w:t>as experienced by your sector and / or members</w:t>
      </w:r>
      <w:r w:rsidRPr="0052642A">
        <w:rPr>
          <w:rFonts w:eastAsia="Avenir Next LT Pro" w:cs="Avenir Next LT Pro"/>
          <w:b/>
          <w:bCs/>
          <w:color w:val="333333"/>
        </w:rPr>
        <w:t xml:space="preserve">? </w:t>
      </w:r>
      <w:r w:rsidR="006D46D8">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A7369D" w:rsidRPr="0052642A" w14:paraId="75672757" w14:textId="77777777">
        <w:tc>
          <w:tcPr>
            <w:tcW w:w="1167" w:type="pct"/>
            <w:shd w:val="clear" w:color="auto" w:fill="FFFFFF"/>
          </w:tcPr>
          <w:p w14:paraId="01695028" w14:textId="149DD7B7" w:rsidR="00A7369D" w:rsidRPr="0052642A" w:rsidRDefault="00A7369D">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sidR="005C2172">
              <w:rPr>
                <w:rFonts w:cs="Times New Roman"/>
                <w:b/>
                <w:color w:val="333333"/>
                <w:sz w:val="18"/>
                <w:szCs w:val="18"/>
                <w14:ligatures w14:val="none"/>
              </w:rPr>
              <w:t>e</w:t>
            </w:r>
            <w:r>
              <w:rPr>
                <w:rFonts w:cs="Times New Roman"/>
                <w:b/>
                <w:color w:val="333333"/>
                <w:sz w:val="18"/>
                <w:szCs w:val="18"/>
                <w14:ligatures w14:val="none"/>
              </w:rPr>
              <w:t>nd</w:t>
            </w:r>
            <w:r w:rsidR="005C2172">
              <w:rPr>
                <w:rFonts w:cs="Times New Roman"/>
                <w:b/>
                <w:color w:val="333333"/>
                <w:sz w:val="18"/>
                <w:szCs w:val="18"/>
                <w14:ligatures w14:val="none"/>
              </w:rPr>
              <w:t>-u</w:t>
            </w:r>
            <w:r>
              <w:rPr>
                <w:rFonts w:cs="Times New Roman"/>
                <w:b/>
                <w:color w:val="333333"/>
                <w:sz w:val="18"/>
                <w:szCs w:val="18"/>
                <w14:ligatures w14:val="none"/>
              </w:rPr>
              <w:t>se</w:t>
            </w:r>
            <w:r w:rsidRPr="003B5000">
              <w:rPr>
                <w:rFonts w:eastAsia="Calibri" w:cs="Times New Roman"/>
                <w:b/>
                <w:snapToGrid/>
                <w:color w:val="333333"/>
                <w:sz w:val="18"/>
                <w:szCs w:val="18"/>
                <w14:ligatures w14:val="none"/>
              </w:rPr>
              <w:t>:</w:t>
            </w:r>
          </w:p>
        </w:tc>
        <w:tc>
          <w:tcPr>
            <w:tcW w:w="658" w:type="pct"/>
            <w:shd w:val="clear" w:color="auto" w:fill="FFFFFF"/>
          </w:tcPr>
          <w:p w14:paraId="4034AD54"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3FEA3C18"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18103C17"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41DDE9E4" w14:textId="77777777" w:rsidR="00A7369D" w:rsidRPr="0052642A" w:rsidRDefault="00A7369D">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796297C2"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5664D5B3"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Don’t know</w:t>
            </w:r>
          </w:p>
        </w:tc>
      </w:tr>
      <w:tr w:rsidR="00A7369D" w:rsidRPr="0052642A" w14:paraId="3D4680C3" w14:textId="77777777">
        <w:tc>
          <w:tcPr>
            <w:tcW w:w="1167" w:type="pct"/>
            <w:shd w:val="clear" w:color="auto" w:fill="FFFFFF"/>
          </w:tcPr>
          <w:p w14:paraId="115D235A" w14:textId="77777777" w:rsidR="00A7369D" w:rsidRPr="0052642A" w:rsidRDefault="00A7369D">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3D21F928"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B60359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4F5D02F"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5405020"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F4EA62D"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074A024A"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0DA28BFE" w14:textId="77777777">
        <w:tc>
          <w:tcPr>
            <w:tcW w:w="1167" w:type="pct"/>
            <w:shd w:val="clear" w:color="auto" w:fill="FFFFFF"/>
          </w:tcPr>
          <w:p w14:paraId="54C6954D"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615A8A5B"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97AA7A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17F001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03382AB"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328ADD0"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7AA100A4"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32759EAD" w14:textId="77777777">
        <w:tc>
          <w:tcPr>
            <w:tcW w:w="1167" w:type="pct"/>
            <w:shd w:val="clear" w:color="auto" w:fill="FFFFFF"/>
          </w:tcPr>
          <w:p w14:paraId="2FE13EDB"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6F35182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2EC334F"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A793EE2"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86E2E22"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5EC9382"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0FE3D52B"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2FD09FD6" w14:textId="77777777">
        <w:tc>
          <w:tcPr>
            <w:tcW w:w="1167" w:type="pct"/>
            <w:shd w:val="clear" w:color="auto" w:fill="FFFFFF"/>
          </w:tcPr>
          <w:p w14:paraId="65551455"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0BF9F7A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F9E249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0EEC924"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3A72F77"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5FD4A35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7B8B733B"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39B6EA33" w14:textId="77777777">
        <w:tc>
          <w:tcPr>
            <w:tcW w:w="1167" w:type="pct"/>
            <w:shd w:val="clear" w:color="auto" w:fill="FFFFFF"/>
          </w:tcPr>
          <w:p w14:paraId="7190A2E4"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4C5EFFA"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8941A11"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4B8EC9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55A5F8F"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710DC06"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4CD59B62"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0392D0F3" w14:textId="77777777">
        <w:tc>
          <w:tcPr>
            <w:tcW w:w="1167" w:type="pct"/>
            <w:shd w:val="clear" w:color="auto" w:fill="FFFFFF"/>
          </w:tcPr>
          <w:p w14:paraId="39437A13"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6CAEF2A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EA0FDD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37DC7A"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7122250"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DBB49C7"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550A34A7"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5E97EC7E" w14:textId="77777777">
        <w:tc>
          <w:tcPr>
            <w:tcW w:w="1167" w:type="pct"/>
            <w:shd w:val="clear" w:color="auto" w:fill="FFFFFF"/>
          </w:tcPr>
          <w:p w14:paraId="3266AB6E"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27CB7ACC"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432A3CC"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5C2B21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936BBD2"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3D0729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2EC88B62"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2E255161" w14:textId="77777777">
        <w:tc>
          <w:tcPr>
            <w:tcW w:w="5000" w:type="pct"/>
            <w:gridSpan w:val="7"/>
            <w:shd w:val="clear" w:color="auto" w:fill="FFFFFF"/>
          </w:tcPr>
          <w:p w14:paraId="055878F7" w14:textId="77777777" w:rsidR="00A7369D" w:rsidRPr="0052642A" w:rsidRDefault="00A7369D">
            <w:pPr>
              <w:spacing w:after="0"/>
              <w:jc w:val="left"/>
              <w:rPr>
                <w:rFonts w:eastAsia="Calibri" w:cs="Calibri"/>
                <w:snapToGrid/>
                <w:color w:val="333333"/>
                <w:sz w:val="18"/>
                <w:szCs w:val="18"/>
                <w14:ligatures w14:val="none"/>
              </w:rPr>
            </w:pPr>
          </w:p>
        </w:tc>
      </w:tr>
      <w:tr w:rsidR="00A7369D" w:rsidRPr="0052642A" w14:paraId="071D4585" w14:textId="77777777">
        <w:tc>
          <w:tcPr>
            <w:tcW w:w="1167" w:type="pct"/>
            <w:shd w:val="clear" w:color="auto" w:fill="FFFFFF"/>
          </w:tcPr>
          <w:p w14:paraId="68AFD22C"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3C1EDD51" w14:textId="77777777" w:rsidR="00A7369D" w:rsidRPr="0052642A" w:rsidRDefault="00A7369D">
            <w:pPr>
              <w:spacing w:after="0"/>
              <w:jc w:val="left"/>
              <w:rPr>
                <w:rFonts w:eastAsia="Calibri" w:cs="Calibri"/>
                <w:snapToGrid/>
                <w:color w:val="333333"/>
                <w:sz w:val="18"/>
                <w:szCs w:val="18"/>
                <w14:ligatures w14:val="none"/>
              </w:rPr>
            </w:pPr>
          </w:p>
        </w:tc>
      </w:tr>
    </w:tbl>
    <w:p w14:paraId="295F8112" w14:textId="1AABAF59" w:rsidR="00161075" w:rsidRPr="003B5000" w:rsidRDefault="00161075" w:rsidP="0E2D14D7">
      <w:pPr>
        <w:spacing w:after="120"/>
        <w:rPr>
          <w:rFonts w:eastAsia="Avenir Next LT Pro" w:cs="Avenir Next LT Pro"/>
          <w:color w:val="333333"/>
        </w:rPr>
      </w:pPr>
    </w:p>
    <w:p w14:paraId="5529A6B4" w14:textId="1FFCD04D" w:rsidR="00161075" w:rsidRPr="003B5000" w:rsidRDefault="49881156" w:rsidP="0E2D14D7">
      <w:pPr>
        <w:spacing w:after="120"/>
        <w:rPr>
          <w:rFonts w:eastAsia="Avenir Next LT Pro" w:cs="Avenir Next LT Pro"/>
          <w:color w:val="333333"/>
        </w:rPr>
      </w:pPr>
      <w:r w:rsidRPr="1CA1BBDB">
        <w:rPr>
          <w:rFonts w:eastAsia="Avenir Next LT Pro" w:cs="Avenir Next LT Pro"/>
          <w:b/>
          <w:bCs/>
          <w:color w:val="333333"/>
        </w:rPr>
        <w:t>Q.</w:t>
      </w:r>
      <w:r w:rsidR="00AE540A" w:rsidRPr="1CA1BBDB">
        <w:rPr>
          <w:rFonts w:eastAsia="Avenir Next LT Pro" w:cs="Avenir Next LT Pro"/>
          <w:b/>
          <w:bCs/>
          <w:color w:val="333333"/>
        </w:rPr>
        <w:t>4</w:t>
      </w:r>
      <w:r w:rsidRPr="1CA1BBDB">
        <w:rPr>
          <w:rFonts w:eastAsia="Avenir Next LT Pro" w:cs="Avenir Next LT Pro"/>
          <w:b/>
          <w:bCs/>
          <w:color w:val="333333"/>
        </w:rPr>
        <w:t>.</w:t>
      </w:r>
      <w:r w:rsidR="00E21AB5">
        <w:rPr>
          <w:rFonts w:eastAsia="Avenir Next LT Pro" w:cs="Avenir Next LT Pro"/>
          <w:b/>
          <w:bCs/>
          <w:color w:val="333333"/>
        </w:rPr>
        <w:t>5</w:t>
      </w:r>
      <w:r w:rsidRPr="1CA1BBDB">
        <w:rPr>
          <w:rFonts w:eastAsia="Avenir Next LT Pro" w:cs="Avenir Next LT Pro"/>
          <w:b/>
          <w:bCs/>
          <w:color w:val="333333"/>
        </w:rPr>
        <w:t xml:space="preserve">. </w:t>
      </w:r>
      <w:r w:rsidR="004669FF" w:rsidRPr="5FBAE014">
        <w:rPr>
          <w:rFonts w:eastAsia="Avenir Next LT Pro" w:cs="Avenir Next LT Pro"/>
          <w:b/>
          <w:bCs/>
          <w:color w:val="333333"/>
        </w:rPr>
        <w:t xml:space="preserve">Have you observed any of the following problems among </w:t>
      </w:r>
      <w:r w:rsidR="004669FF">
        <w:rPr>
          <w:rFonts w:eastAsia="Avenir Next LT Pro" w:cs="Avenir Next LT Pro"/>
          <w:b/>
          <w:bCs/>
          <w:color w:val="333333"/>
        </w:rPr>
        <w:t>your members</w:t>
      </w:r>
      <w:r w:rsidR="004669FF" w:rsidRPr="5FBAE014">
        <w:rPr>
          <w:rFonts w:eastAsia="Avenir Next LT Pro" w:cs="Avenir Next LT Pro"/>
          <w:b/>
          <w:bCs/>
          <w:color w:val="333333"/>
        </w:rPr>
        <w:t xml:space="preserve"> who are potentially eligible for the end-use procedure? </w:t>
      </w:r>
      <w:r w:rsidR="006D46D8">
        <w:rPr>
          <w:rFonts w:eastAsia="Avenir Next LT Pro" w:cs="Avenir Next LT Pro"/>
          <w:b/>
          <w:bCs/>
          <w:color w:val="333333"/>
        </w:rPr>
        <w:t>[T</w:t>
      </w:r>
      <w:r w:rsidR="004669FF" w:rsidRPr="5FBAE014">
        <w:rPr>
          <w:rFonts w:eastAsia="Avenir Next LT Pro" w:cs="Avenir Next LT Pro"/>
          <w:b/>
          <w:bCs/>
          <w:color w:val="333333"/>
        </w:rPr>
        <w:t>ick all that apply</w:t>
      </w:r>
      <w:r w:rsidR="006D46D8">
        <w:rPr>
          <w:rFonts w:eastAsia="Avenir Next LT Pro" w:cs="Avenir Next LT Pro"/>
          <w:b/>
          <w:bCs/>
          <w:color w:val="333333"/>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1559"/>
        <w:gridCol w:w="1328"/>
        <w:gridCol w:w="1444"/>
        <w:gridCol w:w="1444"/>
        <w:gridCol w:w="1444"/>
      </w:tblGrid>
      <w:tr w:rsidR="002E6C53" w:rsidRPr="0052642A" w14:paraId="419AB43C" w14:textId="77777777" w:rsidTr="003527AF">
        <w:trPr>
          <w:trHeight w:val="285"/>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C287172" w14:textId="63762304" w:rsidR="0E2D14D7" w:rsidRPr="0052642A" w:rsidRDefault="0E2D14D7" w:rsidP="009B4D3C">
            <w:pPr>
              <w:spacing w:after="0"/>
              <w:rPr>
                <w:rFonts w:eastAsia="Avenir Next LT Pro" w:cs="Avenir Next LT Pro"/>
                <w:sz w:val="18"/>
                <w:szCs w:val="18"/>
              </w:rPr>
            </w:pP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1D44A30C" w14:textId="71F6D870"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High administrative burden</w:t>
            </w:r>
            <w:r w:rsidR="002E6C53" w:rsidRPr="00924791">
              <w:rPr>
                <w:rFonts w:eastAsia="Avenir Next LT Pro" w:cs="Avenir Next LT Pro"/>
                <w:b/>
                <w:color w:val="333333"/>
                <w:sz w:val="18"/>
                <w:szCs w:val="18"/>
              </w:rPr>
              <w:t xml:space="preserve"> of demonstrating </w:t>
            </w:r>
            <w:r w:rsidR="462D213D" w:rsidRPr="00924791">
              <w:rPr>
                <w:rFonts w:eastAsia="Avenir Next LT Pro" w:cs="Avenir Next LT Pro"/>
                <w:b/>
                <w:color w:val="333333"/>
                <w:sz w:val="18"/>
                <w:szCs w:val="18"/>
              </w:rPr>
              <w:t>proof of end</w:t>
            </w:r>
            <w:r w:rsidR="2B0F0E18" w:rsidRPr="00924791">
              <w:rPr>
                <w:rFonts w:eastAsia="Avenir Next LT Pro" w:cs="Avenir Next LT Pro"/>
                <w:b/>
                <w:color w:val="333333"/>
                <w:sz w:val="18"/>
                <w:szCs w:val="18"/>
              </w:rPr>
              <w:t>-use</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567EF71C" w14:textId="452D3D0C" w:rsidR="0E2D14D7" w:rsidRPr="0052642A" w:rsidRDefault="0E2D14D7" w:rsidP="003527AF">
            <w:pPr>
              <w:spacing w:after="0"/>
              <w:jc w:val="center"/>
              <w:rPr>
                <w:rFonts w:eastAsia="Avenir Next LT Pro" w:cs="Avenir Next LT Pro"/>
                <w:sz w:val="18"/>
                <w:szCs w:val="18"/>
              </w:rPr>
            </w:pPr>
            <w:r w:rsidRPr="5FBAE014">
              <w:rPr>
                <w:rFonts w:eastAsia="Avenir Next LT Pro" w:cs="Avenir Next LT Pro"/>
                <w:b/>
                <w:color w:val="333333"/>
                <w:sz w:val="18"/>
                <w:szCs w:val="18"/>
              </w:rPr>
              <w:t xml:space="preserve">Risk of </w:t>
            </w:r>
            <w:r w:rsidR="003527AF" w:rsidRPr="007C111C">
              <w:rPr>
                <w:rFonts w:eastAsia="Avenir Next LT Pro" w:cs="Avenir Next LT Pro"/>
                <w:b/>
                <w:bCs/>
                <w:color w:val="333333"/>
                <w:sz w:val="18"/>
                <w:szCs w:val="18"/>
              </w:rPr>
              <w:t>increased</w:t>
            </w:r>
            <w:r w:rsidRPr="007C111C">
              <w:rPr>
                <w:rFonts w:eastAsia="Avenir Next LT Pro" w:cs="Avenir Next LT Pro"/>
                <w:b/>
                <w:color w:val="333333"/>
                <w:sz w:val="18"/>
                <w:szCs w:val="18"/>
              </w:rPr>
              <w:t xml:space="preserve"> </w:t>
            </w:r>
            <w:r w:rsidRPr="5FBAE014">
              <w:rPr>
                <w:rFonts w:eastAsia="Avenir Next LT Pro" w:cs="Avenir Next LT Pro"/>
                <w:b/>
                <w:color w:val="333333"/>
                <w:sz w:val="18"/>
                <w:szCs w:val="18"/>
              </w:rPr>
              <w:t>customs debt if "prescribed use" is not proven for every unit</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7C69023D" w14:textId="7FAE304B"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Preference for Inward Processing</w:t>
            </w:r>
            <w:r w:rsidR="002C2C37" w:rsidRPr="00924791">
              <w:rPr>
                <w:rFonts w:eastAsia="Avenir Next LT Pro" w:cs="Avenir Next LT Pro"/>
                <w:b/>
                <w:color w:val="333333"/>
                <w:sz w:val="18"/>
                <w:szCs w:val="18"/>
              </w:rPr>
              <w:t xml:space="preserve"> </w:t>
            </w:r>
            <w:r w:rsidRPr="00924791">
              <w:rPr>
                <w:rFonts w:eastAsia="Avenir Next LT Pro" w:cs="Avenir Next LT Pro"/>
                <w:b/>
                <w:color w:val="333333"/>
                <w:sz w:val="18"/>
                <w:szCs w:val="18"/>
              </w:rPr>
              <w:t>due to greater flexibility under the UCC</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8D36DF5" w14:textId="338FF926"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Preference for Free Trade Agreements</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1BB1AB68" w14:textId="3D4FC38A" w:rsidR="0E2D14D7" w:rsidRPr="0052642A" w:rsidRDefault="19160BFC"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 xml:space="preserve">Difficulty in </w:t>
            </w:r>
            <w:r w:rsidR="25096570" w:rsidRPr="00924791">
              <w:rPr>
                <w:rFonts w:eastAsia="Avenir Next LT Pro" w:cs="Avenir Next LT Pro"/>
                <w:b/>
                <w:color w:val="333333"/>
                <w:sz w:val="18"/>
                <w:szCs w:val="18"/>
              </w:rPr>
              <w:t>managing</w:t>
            </w:r>
            <w:r w:rsidRPr="00924791">
              <w:rPr>
                <w:rFonts w:eastAsia="Avenir Next LT Pro" w:cs="Avenir Next LT Pro"/>
                <w:b/>
                <w:color w:val="333333"/>
                <w:sz w:val="18"/>
                <w:szCs w:val="18"/>
              </w:rPr>
              <w:t xml:space="preserve"> the “Transfer of Rights and Obligations” (TORO)</w:t>
            </w:r>
          </w:p>
        </w:tc>
      </w:tr>
      <w:tr w:rsidR="002E6C53" w:rsidRPr="0052642A" w14:paraId="7033C3A5" w14:textId="77777777" w:rsidTr="003527AF">
        <w:trPr>
          <w:trHeight w:val="591"/>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6A84575C" w14:textId="3AE199CC" w:rsidR="0E2D14D7" w:rsidRPr="0052642A" w:rsidRDefault="002C2C37" w:rsidP="009B4D3C">
            <w:pPr>
              <w:spacing w:after="0"/>
              <w:jc w:val="left"/>
              <w:rPr>
                <w:rFonts w:eastAsia="Avenir Next LT Pro" w:cs="Avenir Next LT Pro"/>
                <w:sz w:val="18"/>
                <w:szCs w:val="18"/>
              </w:rPr>
            </w:pPr>
            <w:r w:rsidRPr="0052642A">
              <w:rPr>
                <w:rFonts w:eastAsia="Avenir Next LT Pro" w:cs="Avenir Next LT Pro"/>
                <w:sz w:val="18"/>
                <w:szCs w:val="18"/>
              </w:rPr>
              <w:t>M</w:t>
            </w:r>
            <w:r w:rsidR="0E2D14D7" w:rsidRPr="0052642A">
              <w:rPr>
                <w:rFonts w:eastAsia="Avenir Next LT Pro" w:cs="Avenir Next LT Pro"/>
                <w:sz w:val="18"/>
                <w:szCs w:val="18"/>
              </w:rPr>
              <w:t xml:space="preserve">ain reasons operators in your </w:t>
            </w:r>
            <w:r w:rsidR="005A3B57">
              <w:rPr>
                <w:rFonts w:eastAsia="Avenir Next LT Pro" w:cs="Avenir Next LT Pro"/>
                <w:sz w:val="18"/>
                <w:szCs w:val="18"/>
              </w:rPr>
              <w:t>sector / among your members</w:t>
            </w:r>
            <w:r w:rsidR="0E2D14D7" w:rsidRPr="0052642A">
              <w:rPr>
                <w:rFonts w:eastAsia="Avenir Next LT Pro" w:cs="Avenir Next LT Pro"/>
                <w:sz w:val="18"/>
                <w:szCs w:val="18"/>
              </w:rPr>
              <w:t xml:space="preserve"> might avoid </w:t>
            </w:r>
            <w:r w:rsidR="005C2172">
              <w:rPr>
                <w:rFonts w:eastAsia="Avenir Next LT Pro" w:cs="Avenir Next LT Pro"/>
                <w:sz w:val="18"/>
                <w:szCs w:val="18"/>
              </w:rPr>
              <w:t>e</w:t>
            </w:r>
            <w:r w:rsidR="0E2D14D7" w:rsidRPr="0052642A">
              <w:rPr>
                <w:rFonts w:eastAsia="Avenir Next LT Pro" w:cs="Avenir Next LT Pro"/>
                <w:sz w:val="18"/>
                <w:szCs w:val="18"/>
              </w:rPr>
              <w:t>nd-</w:t>
            </w:r>
            <w:r w:rsidR="005C2172">
              <w:rPr>
                <w:rFonts w:eastAsia="Avenir Next LT Pro" w:cs="Avenir Next LT Pro"/>
                <w:sz w:val="18"/>
                <w:szCs w:val="18"/>
              </w:rPr>
              <w:t>u</w:t>
            </w:r>
            <w:r w:rsidR="0E2D14D7" w:rsidRPr="0052642A">
              <w:rPr>
                <w:rFonts w:eastAsia="Avenir Next LT Pro" w:cs="Avenir Next LT Pro"/>
                <w:sz w:val="18"/>
                <w:szCs w:val="18"/>
              </w:rPr>
              <w:t xml:space="preserve">se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1D70E50A" w14:textId="227B1F2A"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2A2AEAA6" w14:textId="7889BE05"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3227053E" w14:textId="6E2374F3"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73F539AE" w14:textId="7F49C4F5"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324494B4" w14:textId="4B646549" w:rsidR="0E2D14D7" w:rsidRPr="003B5000" w:rsidRDefault="0E2D14D7" w:rsidP="009B4D3C">
            <w:pPr>
              <w:spacing w:after="0" w:line="276" w:lineRule="auto"/>
              <w:rPr>
                <w:rFonts w:ascii="Aptos" w:eastAsia="Aptos" w:hAnsi="Aptos" w:cs="Aptos"/>
                <w:color w:val="333333"/>
                <w:sz w:val="24"/>
                <w:szCs w:val="24"/>
              </w:rPr>
            </w:pPr>
          </w:p>
        </w:tc>
      </w:tr>
      <w:tr w:rsidR="009B4D3C" w:rsidRPr="0052642A" w14:paraId="383A4DA8" w14:textId="77777777" w:rsidTr="1CA1BBDB">
        <w:trPr>
          <w:trHeight w:val="55"/>
        </w:trPr>
        <w:tc>
          <w:tcPr>
            <w:tcW w:w="9338"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6FAC18A4" w14:textId="77777777" w:rsidR="009B4D3C" w:rsidRPr="003B5000" w:rsidRDefault="009B4D3C" w:rsidP="009B4D3C">
            <w:pPr>
              <w:spacing w:after="0" w:line="276" w:lineRule="auto"/>
              <w:rPr>
                <w:rFonts w:ascii="Aptos" w:eastAsia="Aptos" w:hAnsi="Aptos" w:cs="Aptos"/>
                <w:color w:val="333333"/>
                <w:sz w:val="24"/>
                <w:szCs w:val="24"/>
              </w:rPr>
            </w:pPr>
          </w:p>
        </w:tc>
      </w:tr>
      <w:tr w:rsidR="009B4D3C" w:rsidRPr="0052642A" w14:paraId="4D36E166" w14:textId="77777777" w:rsidTr="1CA1BBDB">
        <w:trPr>
          <w:trHeight w:val="591"/>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34A2FFE4" w14:textId="1667BD2F" w:rsidR="009B4D3C" w:rsidRPr="0052642A" w:rsidRDefault="009B4D3C" w:rsidP="009B4D3C">
            <w:pPr>
              <w:spacing w:after="0"/>
              <w:jc w:val="left"/>
              <w:rPr>
                <w:rFonts w:eastAsia="Avenir Next LT Pro" w:cs="Avenir Next LT Pro"/>
                <w:sz w:val="18"/>
                <w:szCs w:val="18"/>
              </w:rPr>
            </w:pPr>
            <w:r w:rsidRPr="0052642A">
              <w:rPr>
                <w:rFonts w:eastAsia="Avenir Next LT Pro" w:cs="Avenir Next LT Pro"/>
                <w:sz w:val="18"/>
                <w:szCs w:val="18"/>
              </w:rPr>
              <w:t>Please elaborate briefly if you would like to explain your answer</w:t>
            </w:r>
          </w:p>
        </w:tc>
        <w:tc>
          <w:tcPr>
            <w:tcW w:w="721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left w:w="105" w:type="dxa"/>
              <w:right w:w="105" w:type="dxa"/>
            </w:tcMar>
            <w:vAlign w:val="center"/>
          </w:tcPr>
          <w:p w14:paraId="141D9056" w14:textId="77777777" w:rsidR="009B4D3C" w:rsidRPr="003B5000" w:rsidRDefault="009B4D3C" w:rsidP="009B4D3C">
            <w:pPr>
              <w:spacing w:after="0" w:line="276" w:lineRule="auto"/>
              <w:rPr>
                <w:rFonts w:ascii="Aptos" w:eastAsia="Aptos" w:hAnsi="Aptos" w:cs="Aptos"/>
                <w:color w:val="333333"/>
                <w:sz w:val="24"/>
                <w:szCs w:val="24"/>
              </w:rPr>
            </w:pPr>
          </w:p>
        </w:tc>
      </w:tr>
    </w:tbl>
    <w:p w14:paraId="05CE5745" w14:textId="77777777" w:rsidR="00FE1EF3" w:rsidRDefault="00FE1EF3" w:rsidP="00FE1EF3">
      <w:pPr>
        <w:spacing w:after="120"/>
        <w:rPr>
          <w:rFonts w:eastAsia="Avenir Next LT Pro" w:cs="Avenir Next LT Pro"/>
          <w:b/>
          <w:bCs/>
          <w:color w:val="333333"/>
        </w:rPr>
      </w:pPr>
    </w:p>
    <w:p w14:paraId="45C0F07B" w14:textId="129BBDEE" w:rsidR="00161075" w:rsidRPr="00FE1EF3" w:rsidRDefault="00FE1EF3" w:rsidP="00FE1EF3">
      <w:pPr>
        <w:keepNext/>
        <w:spacing w:after="120"/>
        <w:rPr>
          <w:rFonts w:eastAsia="Avenir Next LT Pro" w:cs="Avenir Next LT Pro"/>
          <w:color w:val="333333"/>
        </w:rPr>
      </w:pPr>
      <w:r w:rsidRPr="1CA1BBDB">
        <w:rPr>
          <w:rFonts w:eastAsia="Avenir Next LT Pro" w:cs="Avenir Next LT Pro"/>
          <w:b/>
          <w:bCs/>
          <w:color w:val="333333"/>
        </w:rPr>
        <w:t>Q.4.</w:t>
      </w:r>
      <w:r w:rsidR="003527AF">
        <w:rPr>
          <w:rFonts w:eastAsia="Avenir Next LT Pro" w:cs="Avenir Next LT Pro"/>
          <w:b/>
          <w:bCs/>
          <w:color w:val="333333"/>
        </w:rPr>
        <w:t>6</w:t>
      </w:r>
      <w:r w:rsidRPr="1CA1BBDB">
        <w:rPr>
          <w:rFonts w:eastAsia="Avenir Next LT Pro" w:cs="Avenir Next LT Pro"/>
          <w:b/>
          <w:bCs/>
          <w:color w:val="333333"/>
        </w:rPr>
        <w:t xml:space="preserve">. </w:t>
      </w:r>
      <w:r w:rsidR="006019AF" w:rsidRPr="006019AF">
        <w:rPr>
          <w:rFonts w:eastAsia="Avenir Next LT Pro" w:cs="Avenir Next LT Pro"/>
          <w:b/>
          <w:bCs/>
          <w:color w:val="333333"/>
        </w:rPr>
        <w:t>Are goods placed under the end-use procedure in your sector typically transferred or sold to another operator before the prescribed end-use is completed (e.g. within the monitoring period)?</w:t>
      </w:r>
      <w:r w:rsidR="006D46D8">
        <w:rPr>
          <w:rFonts w:eastAsia="Avenir Next LT Pro" w:cs="Avenir Next LT Pro"/>
          <w:b/>
          <w:bCs/>
          <w:color w:val="333333"/>
        </w:rPr>
        <w:t xml:space="preserve"> </w:t>
      </w:r>
      <w:r w:rsidR="006D46D8">
        <w:rPr>
          <w:rFonts w:eastAsia="Calibri" w:cs="Times New Roman"/>
          <w:b/>
          <w:snapToGrid/>
          <w:color w:val="333333"/>
          <w14:ligatures w14:val="none"/>
        </w:rPr>
        <w:t>[Tick one]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793EED" w:rsidRPr="0052642A" w14:paraId="5444F9B9"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93D641" w14:textId="77777777" w:rsidR="00793EED" w:rsidRPr="003B5000" w:rsidRDefault="00793EED" w:rsidP="00793EED">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end-use: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1D5552A"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Never</w:t>
            </w:r>
          </w:p>
          <w:p w14:paraId="368F378F" w14:textId="7030F011"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(&lt;1%)</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29C46BB"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Rarely</w:t>
            </w:r>
          </w:p>
          <w:p w14:paraId="2F53286A" w14:textId="40521EA5"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(1-20%)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B96B51D"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Sometimes</w:t>
            </w:r>
          </w:p>
          <w:p w14:paraId="24423E94" w14:textId="2FAED93A"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(20-50%)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E812769"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Often</w:t>
            </w:r>
          </w:p>
          <w:p w14:paraId="1C6785F7" w14:textId="0BD1A5B7"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(50-80%)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4E48E89"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Always / almost always</w:t>
            </w:r>
          </w:p>
          <w:p w14:paraId="4A8B122C" w14:textId="1F3CD6B8"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(&gt;80%)</w:t>
            </w:r>
          </w:p>
        </w:tc>
      </w:tr>
      <w:tr w:rsidR="00FE1EF3" w:rsidRPr="0052642A" w14:paraId="12B8E03D"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52D22F1" w14:textId="2888CC21" w:rsidR="00FE1EF3" w:rsidRPr="0052642A" w:rsidRDefault="00D2464F">
            <w:pPr>
              <w:spacing w:after="0"/>
              <w:jc w:val="left"/>
              <w:rPr>
                <w:rFonts w:eastAsia="Avenir Next LT Pro" w:cs="Avenir Next LT Pro"/>
                <w:color w:val="333333"/>
                <w:sz w:val="18"/>
                <w:szCs w:val="18"/>
              </w:rPr>
            </w:pPr>
            <w:r>
              <w:rPr>
                <w:rFonts w:eastAsia="Avenir Next LT Pro" w:cs="Avenir Next LT Pro"/>
                <w:color w:val="333333"/>
                <w:sz w:val="18"/>
                <w:szCs w:val="18"/>
              </w:rPr>
              <w:t xml:space="preserve">Transfer/sales of goods before prescribed end-use is completed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FA2779A"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6D3391E"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431C80"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A923DB"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8D15BBA" w14:textId="77777777" w:rsidR="00FE1EF3" w:rsidRPr="0052642A" w:rsidRDefault="00FE1EF3">
            <w:pPr>
              <w:spacing w:after="0"/>
              <w:jc w:val="center"/>
              <w:rPr>
                <w:rFonts w:eastAsia="Avenir Next LT Pro" w:cs="Avenir Next LT Pro"/>
                <w:color w:val="333333"/>
                <w:sz w:val="18"/>
                <w:szCs w:val="18"/>
              </w:rPr>
            </w:pPr>
          </w:p>
        </w:tc>
      </w:tr>
      <w:tr w:rsidR="006019AF" w:rsidRPr="0052642A" w14:paraId="26FE92B9"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6DDE87" w14:textId="77777777" w:rsidR="006019AF" w:rsidRPr="0052642A" w:rsidRDefault="006019AF">
            <w:pPr>
              <w:spacing w:after="0"/>
              <w:jc w:val="center"/>
              <w:rPr>
                <w:rFonts w:eastAsia="Avenir Next LT Pro" w:cs="Avenir Next LT Pro"/>
                <w:color w:val="333333"/>
                <w:sz w:val="18"/>
                <w:szCs w:val="18"/>
              </w:rPr>
            </w:pPr>
          </w:p>
        </w:tc>
      </w:tr>
      <w:tr w:rsidR="00214F2E" w:rsidRPr="0052642A" w14:paraId="29964230" w14:textId="77777777" w:rsidTr="00214F2E">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D10D327" w14:textId="6F396D81" w:rsidR="00214F2E" w:rsidRPr="0052642A" w:rsidRDefault="00214F2E">
            <w:pPr>
              <w:spacing w:after="0"/>
              <w:jc w:val="left"/>
              <w:rPr>
                <w:rFonts w:eastAsia="Avenir Next LT Pro" w:cs="Avenir Next LT Pro"/>
                <w:color w:val="333333"/>
                <w:sz w:val="18"/>
                <w:szCs w:val="18"/>
              </w:rPr>
            </w:pPr>
            <w:r w:rsidRPr="00214F2E">
              <w:rPr>
                <w:rFonts w:eastAsia="Avenir Next LT Pro" w:cs="Avenir Next LT Pro"/>
                <w:color w:val="333333"/>
                <w:sz w:val="18"/>
                <w:szCs w:val="18"/>
              </w:rPr>
              <w:t xml:space="preserve">If </w:t>
            </w:r>
            <w:r>
              <w:rPr>
                <w:rFonts w:eastAsia="Avenir Next LT Pro" w:cs="Avenir Next LT Pro"/>
                <w:color w:val="333333"/>
                <w:sz w:val="18"/>
                <w:szCs w:val="18"/>
              </w:rPr>
              <w:t>it occurs</w:t>
            </w:r>
            <w:r w:rsidRPr="00214F2E">
              <w:rPr>
                <w:rFonts w:eastAsia="Avenir Next LT Pro" w:cs="Avenir Next LT Pro"/>
                <w:color w:val="333333"/>
                <w:sz w:val="18"/>
                <w:szCs w:val="18"/>
              </w:rPr>
              <w:t xml:space="preserve">, please indicate whether </w:t>
            </w:r>
            <w:r w:rsidRPr="00214F2E">
              <w:rPr>
                <w:rFonts w:eastAsia="Avenir Next LT Pro" w:cs="Avenir Next LT Pro"/>
                <w:color w:val="333333"/>
                <w:sz w:val="18"/>
                <w:szCs w:val="18"/>
                <w:u w:val="single"/>
              </w:rPr>
              <w:t>specific requirements apply in such cases</w:t>
            </w:r>
            <w:r w:rsidRPr="00214F2E">
              <w:rPr>
                <w:rFonts w:eastAsia="Avenir Next LT Pro" w:cs="Avenir Next LT Pro"/>
                <w:color w:val="333333"/>
                <w:sz w:val="18"/>
                <w:szCs w:val="18"/>
              </w:rPr>
              <w:t xml:space="preserve"> (e.g. prior notification, amendment of authorisation, additional guarantees, transfer of obligations).</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vAlign w:val="center"/>
          </w:tcPr>
          <w:p w14:paraId="6E82C396" w14:textId="77777777" w:rsidR="00214F2E" w:rsidRPr="0052642A" w:rsidRDefault="00214F2E">
            <w:pPr>
              <w:spacing w:after="0"/>
              <w:jc w:val="center"/>
              <w:rPr>
                <w:rFonts w:eastAsia="Avenir Next LT Pro" w:cs="Avenir Next LT Pro"/>
                <w:color w:val="333333"/>
                <w:sz w:val="18"/>
                <w:szCs w:val="18"/>
              </w:rPr>
            </w:pPr>
          </w:p>
        </w:tc>
      </w:tr>
    </w:tbl>
    <w:p w14:paraId="67BE24BA" w14:textId="77777777" w:rsidR="00FE1EF3" w:rsidRPr="0052642A" w:rsidRDefault="00FE1EF3" w:rsidP="00C85FB4">
      <w:pPr>
        <w:rPr>
          <w:lang w:eastAsia="it-IT"/>
        </w:rPr>
      </w:pPr>
    </w:p>
    <w:p w14:paraId="09D5CA8F" w14:textId="43A1EAD7" w:rsidR="00C85FB4" w:rsidRPr="0052642A" w:rsidRDefault="00C85FB4" w:rsidP="00C85FB4">
      <w:pPr>
        <w:pStyle w:val="Ttulo1"/>
        <w:pageBreakBefore/>
        <w:rPr>
          <w:lang w:eastAsia="it-IT"/>
        </w:rPr>
      </w:pPr>
      <w:bookmarkStart w:id="8" w:name="_Toc222919813"/>
      <w:r w:rsidRPr="0052642A">
        <w:rPr>
          <w:lang w:eastAsia="it-IT"/>
        </w:rPr>
        <w:t xml:space="preserve">Section </w:t>
      </w:r>
      <w:r w:rsidR="009B4D3C" w:rsidRPr="0052642A">
        <w:rPr>
          <w:lang w:eastAsia="it-IT"/>
        </w:rPr>
        <w:t>5</w:t>
      </w:r>
      <w:r w:rsidRPr="0052642A">
        <w:rPr>
          <w:lang w:eastAsia="it-IT"/>
        </w:rPr>
        <w:t xml:space="preserve"> –</w:t>
      </w:r>
      <w:r w:rsidR="005C2172">
        <w:rPr>
          <w:lang w:eastAsia="it-IT"/>
        </w:rPr>
        <w:t xml:space="preserve"> </w:t>
      </w:r>
      <w:r w:rsidR="001A5A91" w:rsidRPr="0052642A">
        <w:rPr>
          <w:lang w:eastAsia="it-IT"/>
        </w:rPr>
        <w:t>I</w:t>
      </w:r>
      <w:r w:rsidRPr="0052642A">
        <w:rPr>
          <w:lang w:eastAsia="it-IT"/>
        </w:rPr>
        <w:t>nward processing</w:t>
      </w:r>
      <w:bookmarkEnd w:id="8"/>
    </w:p>
    <w:p w14:paraId="5DAE5A0B" w14:textId="1955959F" w:rsidR="00B267DD" w:rsidRPr="0052642A" w:rsidRDefault="00B267DD" w:rsidP="00AE3247">
      <w:pPr>
        <w:spacing w:before="200" w:after="200"/>
        <w:rPr>
          <w:lang w:eastAsia="it-IT"/>
        </w:rPr>
      </w:pPr>
      <w:r w:rsidRPr="0052642A">
        <w:rPr>
          <w:lang w:eastAsia="it-IT"/>
        </w:rPr>
        <w:t xml:space="preserve">This section concerns the customs special procedures of </w:t>
      </w:r>
      <w:r w:rsidR="008C6CE5" w:rsidRPr="0052642A">
        <w:rPr>
          <w:lang w:eastAsia="it-IT"/>
        </w:rPr>
        <w:t xml:space="preserve">inward </w:t>
      </w:r>
      <w:r w:rsidRPr="0052642A">
        <w:rPr>
          <w:lang w:eastAsia="it-IT"/>
        </w:rPr>
        <w:t xml:space="preserve">processing, which allows goods to be imported for manufacturing, processing and repair, with partial or full relief from import duties, taxes or levies. </w:t>
      </w:r>
      <w:r w:rsidR="00AE3247" w:rsidRPr="0052642A">
        <w:rPr>
          <w:lang w:eastAsia="it-IT"/>
        </w:rPr>
        <w:t>U</w:t>
      </w:r>
      <w:r w:rsidRPr="0052642A">
        <w:rPr>
          <w:lang w:eastAsia="it-IT"/>
        </w:rPr>
        <w:t xml:space="preserve">nder </w:t>
      </w:r>
      <w:r w:rsidR="00AE3247" w:rsidRPr="0052642A">
        <w:rPr>
          <w:lang w:eastAsia="it-IT"/>
        </w:rPr>
        <w:t>inward</w:t>
      </w:r>
      <w:r w:rsidRPr="0052642A">
        <w:rPr>
          <w:lang w:eastAsia="it-IT"/>
        </w:rPr>
        <w:t xml:space="preserve"> processing, economic operators may bring non-Union goods into the EU for manufacture, assembly, repair or standard handling, with import duties, VAT/excise and trade policy measures suspended while </w:t>
      </w:r>
      <w:r w:rsidR="009100BF" w:rsidRPr="0052642A">
        <w:rPr>
          <w:lang w:eastAsia="it-IT"/>
        </w:rPr>
        <w:t>goods are placed under the procedure</w:t>
      </w:r>
      <w:r w:rsidRPr="0052642A">
        <w:rPr>
          <w:lang w:eastAsia="it-IT"/>
        </w:rPr>
        <w:t xml:space="preserve">. The aim of this special procedure is to give operators the possibility to process goods from outside the EU before deciding on the </w:t>
      </w:r>
      <w:r w:rsidR="00AF2704" w:rsidRPr="0052642A">
        <w:rPr>
          <w:lang w:eastAsia="it-IT"/>
        </w:rPr>
        <w:t xml:space="preserve">further use </w:t>
      </w:r>
      <w:r w:rsidRPr="0052642A">
        <w:rPr>
          <w:lang w:eastAsia="it-IT"/>
        </w:rPr>
        <w:t xml:space="preserve">of the finished products. </w:t>
      </w:r>
      <w:r w:rsidR="00362D18" w:rsidRPr="0052642A">
        <w:rPr>
          <w:lang w:eastAsia="it-IT"/>
        </w:rPr>
        <w:t>The procedure shall be discharged when the goods placed under the procedure or the processed products are placed under a subsequent customs procedure or have been re-exported (or have been destroyed)</w:t>
      </w:r>
      <w:r w:rsidRPr="0052642A">
        <w:rPr>
          <w:lang w:eastAsia="it-IT"/>
        </w:rPr>
        <w:t>.</w:t>
      </w:r>
    </w:p>
    <w:p w14:paraId="06B80158" w14:textId="7F483E7C" w:rsidR="00B267DD" w:rsidRPr="0052642A" w:rsidRDefault="00B267DD" w:rsidP="00B267DD">
      <w:pPr>
        <w:spacing w:before="200" w:after="200"/>
        <w:rPr>
          <w:lang w:eastAsia="it-IT"/>
        </w:rPr>
      </w:pPr>
      <w:r w:rsidRPr="0052642A">
        <w:rPr>
          <w:lang w:eastAsia="it-IT"/>
        </w:rPr>
        <w:t xml:space="preserve">This section asks about the implementation choices and experiences of your </w:t>
      </w:r>
      <w:r w:rsidR="00DF52DF">
        <w:rPr>
          <w:lang w:eastAsia="it-IT"/>
        </w:rPr>
        <w:t>country</w:t>
      </w:r>
      <w:r w:rsidRPr="0052642A">
        <w:rPr>
          <w:lang w:eastAsia="it-IT"/>
        </w:rPr>
        <w:t xml:space="preserve"> across the entirety of the </w:t>
      </w:r>
      <w:r w:rsidR="0062155B" w:rsidRPr="0052642A">
        <w:rPr>
          <w:lang w:eastAsia="it-IT"/>
        </w:rPr>
        <w:t>inward</w:t>
      </w:r>
      <w:r w:rsidRPr="0052642A">
        <w:rPr>
          <w:lang w:eastAsia="it-IT"/>
        </w:rPr>
        <w:t xml:space="preserve"> processing procedure, including authorisation, monitoring, discharge. Most of the relevant provisions are contained in Title VII (esp. Chapter 5) of the UCC, along with complementary provisions in the Delegated Act (DA) and Implementing Act (IA). </w:t>
      </w:r>
    </w:p>
    <w:tbl>
      <w:tblPr>
        <w:tblStyle w:val="Tablaconcuadrcula"/>
        <w:tblW w:w="0" w:type="auto"/>
        <w:tblBorders>
          <w:top w:val="single" w:sz="12" w:space="0" w:color="004E59"/>
          <w:left w:val="single" w:sz="12" w:space="0" w:color="004E59"/>
          <w:bottom w:val="single" w:sz="12" w:space="0" w:color="004E59"/>
          <w:right w:val="single" w:sz="12" w:space="0" w:color="004E59"/>
          <w:insideH w:val="single" w:sz="12" w:space="0" w:color="004E59"/>
          <w:insideV w:val="single" w:sz="12" w:space="0" w:color="004E59"/>
        </w:tblBorders>
        <w:tblCellMar>
          <w:top w:w="170" w:type="dxa"/>
          <w:bottom w:w="170" w:type="dxa"/>
        </w:tblCellMar>
        <w:tblLook w:val="04A0" w:firstRow="1" w:lastRow="0" w:firstColumn="1" w:lastColumn="0" w:noHBand="0" w:noVBand="1"/>
      </w:tblPr>
      <w:tblGrid>
        <w:gridCol w:w="9324"/>
      </w:tblGrid>
      <w:tr w:rsidR="00B267DD" w:rsidRPr="0052642A" w14:paraId="396A38DB" w14:textId="77777777" w:rsidTr="00F36C84">
        <w:tc>
          <w:tcPr>
            <w:tcW w:w="9628" w:type="dxa"/>
            <w:shd w:val="clear" w:color="auto" w:fill="F2F2F2"/>
          </w:tcPr>
          <w:p w14:paraId="5C183C19" w14:textId="1F111875" w:rsidR="00B267DD" w:rsidRPr="0052642A" w:rsidRDefault="00B267DD" w:rsidP="00F36C84">
            <w:pPr>
              <w:pStyle w:val="0SYtext"/>
              <w:spacing w:after="120"/>
              <w:rPr>
                <w:sz w:val="18"/>
                <w:szCs w:val="20"/>
              </w:rPr>
            </w:pPr>
            <w:r w:rsidRPr="0052642A">
              <w:rPr>
                <w:sz w:val="18"/>
                <w:szCs w:val="20"/>
              </w:rPr>
              <w:t xml:space="preserve"> The most important legal provisions for the implementation and application of </w:t>
            </w:r>
            <w:r w:rsidR="00A1480E" w:rsidRPr="0052642A">
              <w:rPr>
                <w:sz w:val="18"/>
                <w:szCs w:val="20"/>
              </w:rPr>
              <w:t xml:space="preserve">inward </w:t>
            </w:r>
            <w:r w:rsidRPr="0052642A">
              <w:rPr>
                <w:sz w:val="18"/>
                <w:szCs w:val="20"/>
              </w:rPr>
              <w:t>processing procedures include:</w:t>
            </w:r>
          </w:p>
          <w:p w14:paraId="28C66E97" w14:textId="08E68368" w:rsidR="00B267DD" w:rsidRPr="0052642A" w:rsidRDefault="00B267DD" w:rsidP="00B267DD">
            <w:pPr>
              <w:pStyle w:val="0SYtext"/>
              <w:numPr>
                <w:ilvl w:val="0"/>
                <w:numId w:val="14"/>
              </w:numPr>
              <w:spacing w:after="120"/>
              <w:rPr>
                <w:sz w:val="18"/>
                <w:szCs w:val="20"/>
              </w:rPr>
            </w:pPr>
            <w:r w:rsidRPr="0052642A">
              <w:rPr>
                <w:b/>
                <w:bCs/>
                <w:sz w:val="18"/>
                <w:szCs w:val="20"/>
              </w:rPr>
              <w:t>Legal basis and scope</w:t>
            </w:r>
            <w:r w:rsidRPr="0052642A">
              <w:rPr>
                <w:sz w:val="18"/>
                <w:szCs w:val="20"/>
              </w:rPr>
              <w:t>: The scope and basis for duty suspension under processing procedures are established in Articles 256</w:t>
            </w:r>
            <w:r w:rsidR="006D46D8">
              <w:rPr>
                <w:sz w:val="18"/>
                <w:szCs w:val="20"/>
              </w:rPr>
              <w:t xml:space="preserve"> </w:t>
            </w:r>
            <w:r w:rsidR="006D46D8" w:rsidRPr="0052642A">
              <w:rPr>
                <w:sz w:val="18"/>
                <w:szCs w:val="20"/>
              </w:rPr>
              <w:t>UCC</w:t>
            </w:r>
            <w:r w:rsidRPr="0052642A">
              <w:rPr>
                <w:sz w:val="18"/>
                <w:szCs w:val="20"/>
              </w:rPr>
              <w:t xml:space="preserve"> (Inward Processing).</w:t>
            </w:r>
          </w:p>
          <w:p w14:paraId="5F8D52B9" w14:textId="77777777" w:rsidR="00B267DD" w:rsidRPr="0052642A" w:rsidRDefault="00B267DD" w:rsidP="00B267DD">
            <w:pPr>
              <w:pStyle w:val="0SYtext"/>
              <w:numPr>
                <w:ilvl w:val="0"/>
                <w:numId w:val="14"/>
              </w:numPr>
              <w:spacing w:after="120"/>
              <w:rPr>
                <w:sz w:val="18"/>
                <w:szCs w:val="20"/>
              </w:rPr>
            </w:pPr>
            <w:r w:rsidRPr="0052642A">
              <w:rPr>
                <w:b/>
                <w:bCs/>
                <w:sz w:val="18"/>
                <w:szCs w:val="20"/>
              </w:rPr>
              <w:t>General authorisation provisions (Art. 211 UCC)</w:t>
            </w:r>
            <w:r w:rsidRPr="0052642A">
              <w:rPr>
                <w:sz w:val="18"/>
                <w:szCs w:val="20"/>
              </w:rPr>
              <w:t>: Several elements of the general authorisation framework are of particular relevance to processing:</w:t>
            </w:r>
          </w:p>
          <w:p w14:paraId="4BAB6211" w14:textId="77777777" w:rsidR="00B267DD" w:rsidRPr="0052642A" w:rsidRDefault="00B267DD" w:rsidP="00B267DD">
            <w:pPr>
              <w:pStyle w:val="0SYtext"/>
              <w:numPr>
                <w:ilvl w:val="1"/>
                <w:numId w:val="14"/>
              </w:numPr>
              <w:spacing w:after="120"/>
              <w:rPr>
                <w:sz w:val="18"/>
                <w:szCs w:val="20"/>
              </w:rPr>
            </w:pPr>
            <w:r w:rsidRPr="0052642A">
              <w:rPr>
                <w:b/>
                <w:bCs/>
                <w:sz w:val="18"/>
                <w:szCs w:val="20"/>
              </w:rPr>
              <w:t>Economic conditions</w:t>
            </w:r>
            <w:r w:rsidRPr="0052642A">
              <w:rPr>
                <w:sz w:val="18"/>
                <w:szCs w:val="20"/>
              </w:rPr>
              <w:t>: An authorisation may only be granted if the essential interests of Union producers are not adversely affected (Art. 211(4)(b) UCC).</w:t>
            </w:r>
          </w:p>
          <w:p w14:paraId="08DDFE5F" w14:textId="77777777" w:rsidR="00B267DD" w:rsidRPr="0052642A" w:rsidRDefault="00B267DD" w:rsidP="00B267DD">
            <w:pPr>
              <w:pStyle w:val="0SYtext"/>
              <w:numPr>
                <w:ilvl w:val="1"/>
                <w:numId w:val="14"/>
              </w:numPr>
              <w:spacing w:after="120"/>
              <w:rPr>
                <w:sz w:val="18"/>
                <w:szCs w:val="20"/>
              </w:rPr>
            </w:pPr>
            <w:r w:rsidRPr="0052642A">
              <w:rPr>
                <w:b/>
                <w:bCs/>
                <w:sz w:val="18"/>
                <w:szCs w:val="20"/>
              </w:rPr>
              <w:t>EU-level examination</w:t>
            </w:r>
            <w:r w:rsidRPr="0052642A">
              <w:rPr>
                <w:sz w:val="18"/>
                <w:szCs w:val="20"/>
              </w:rPr>
              <w:t>: Should essential interests be potentially affected, an examination of the economic conditions must take place at the Union level (Art. 211(6) UCC).</w:t>
            </w:r>
          </w:p>
          <w:p w14:paraId="47742DF8" w14:textId="77777777" w:rsidR="00B267DD" w:rsidRPr="0052642A" w:rsidRDefault="00B267DD" w:rsidP="00B267DD">
            <w:pPr>
              <w:pStyle w:val="0SYtext"/>
              <w:numPr>
                <w:ilvl w:val="1"/>
                <w:numId w:val="14"/>
              </w:numPr>
              <w:spacing w:after="120"/>
              <w:rPr>
                <w:sz w:val="18"/>
                <w:szCs w:val="20"/>
              </w:rPr>
            </w:pPr>
            <w:r w:rsidRPr="0052642A">
              <w:rPr>
                <w:b/>
                <w:bCs/>
                <w:sz w:val="18"/>
                <w:szCs w:val="20"/>
              </w:rPr>
              <w:t>Deemed fulfilment</w:t>
            </w:r>
            <w:r w:rsidRPr="0052642A">
              <w:rPr>
                <w:sz w:val="18"/>
                <w:szCs w:val="20"/>
              </w:rPr>
              <w:t>: Cases where economic conditions are deemed to be fulfilled are listed in Art. 167 UCC-DA. Detailed lists of sensitive goods and products are further specified in Annex 71-02 UCC-DA.</w:t>
            </w:r>
          </w:p>
          <w:p w14:paraId="4F146A6B" w14:textId="77777777" w:rsidR="00B267DD" w:rsidRPr="0052642A" w:rsidRDefault="00B267DD" w:rsidP="00B267DD">
            <w:pPr>
              <w:pStyle w:val="0SYtext"/>
              <w:numPr>
                <w:ilvl w:val="1"/>
                <w:numId w:val="14"/>
              </w:numPr>
              <w:spacing w:after="120"/>
              <w:rPr>
                <w:sz w:val="18"/>
                <w:szCs w:val="20"/>
              </w:rPr>
            </w:pPr>
            <w:r w:rsidRPr="0052642A">
              <w:rPr>
                <w:b/>
                <w:bCs/>
                <w:sz w:val="18"/>
                <w:szCs w:val="20"/>
              </w:rPr>
              <w:t>Validity periods</w:t>
            </w:r>
            <w:r w:rsidRPr="0052642A">
              <w:rPr>
                <w:sz w:val="18"/>
                <w:szCs w:val="20"/>
              </w:rPr>
              <w:t>: Authorisations are generally granted for a maximum of 5 years, reduced to 3 years for sensitive goods (Art. 173 UCC-DA).</w:t>
            </w:r>
          </w:p>
          <w:p w14:paraId="5D437737" w14:textId="608CE1E3" w:rsidR="00B267DD" w:rsidRPr="0052642A" w:rsidRDefault="00C52754" w:rsidP="00B267DD">
            <w:pPr>
              <w:pStyle w:val="0SYtext"/>
              <w:numPr>
                <w:ilvl w:val="1"/>
                <w:numId w:val="14"/>
              </w:numPr>
              <w:spacing w:after="120"/>
              <w:rPr>
                <w:sz w:val="18"/>
                <w:szCs w:val="20"/>
              </w:rPr>
            </w:pPr>
            <w:r w:rsidRPr="0052642A">
              <w:rPr>
                <w:b/>
                <w:bCs/>
                <w:sz w:val="18"/>
                <w:szCs w:val="20"/>
              </w:rPr>
              <w:t>A</w:t>
            </w:r>
            <w:r w:rsidR="00B267DD" w:rsidRPr="0052642A">
              <w:rPr>
                <w:b/>
                <w:bCs/>
                <w:sz w:val="18"/>
                <w:szCs w:val="20"/>
              </w:rPr>
              <w:t>uthorisation</w:t>
            </w:r>
            <w:r w:rsidRPr="0052642A">
              <w:rPr>
                <w:b/>
                <w:bCs/>
                <w:sz w:val="18"/>
                <w:szCs w:val="20"/>
              </w:rPr>
              <w:t xml:space="preserve"> via customs declaration</w:t>
            </w:r>
            <w:r w:rsidR="00B267DD" w:rsidRPr="0052642A">
              <w:rPr>
                <w:sz w:val="18"/>
                <w:szCs w:val="20"/>
              </w:rPr>
              <w:t>: A simplified route allows for an "authorisation based on a customs declaration" (Art. 163 UCC-DA). This is restricted to specific circumstances and cannot be used when a formal assessment of economic conditions is required.</w:t>
            </w:r>
          </w:p>
          <w:p w14:paraId="00416BDA" w14:textId="77777777" w:rsidR="00B267DD" w:rsidRPr="0052642A" w:rsidRDefault="00B267DD" w:rsidP="00B267DD">
            <w:pPr>
              <w:pStyle w:val="0SYtext"/>
              <w:numPr>
                <w:ilvl w:val="0"/>
                <w:numId w:val="14"/>
              </w:numPr>
              <w:spacing w:after="120"/>
              <w:rPr>
                <w:sz w:val="18"/>
                <w:szCs w:val="20"/>
              </w:rPr>
            </w:pPr>
            <w:r w:rsidRPr="0052642A">
              <w:rPr>
                <w:b/>
                <w:bCs/>
                <w:sz w:val="18"/>
                <w:szCs w:val="20"/>
              </w:rPr>
              <w:t>Rate of yield (Art. 255 UCC)</w:t>
            </w:r>
            <w:r w:rsidRPr="0052642A">
              <w:rPr>
                <w:sz w:val="18"/>
                <w:szCs w:val="20"/>
              </w:rPr>
              <w:t>: The quantity of processed products obtained from a given quantity of goods must be determined via a rate of yield. While specific fields may be governed by specific Union legislation, the rate is otherwise set by the customs authorities based on the actual processing conditions.</w:t>
            </w:r>
          </w:p>
          <w:p w14:paraId="68D328C4" w14:textId="77777777" w:rsidR="00B267DD" w:rsidRPr="0052642A" w:rsidRDefault="00B267DD" w:rsidP="00B267DD">
            <w:pPr>
              <w:pStyle w:val="0SYtext"/>
              <w:numPr>
                <w:ilvl w:val="0"/>
                <w:numId w:val="14"/>
              </w:numPr>
              <w:spacing w:after="120"/>
              <w:rPr>
                <w:sz w:val="18"/>
                <w:szCs w:val="20"/>
              </w:rPr>
            </w:pPr>
            <w:r w:rsidRPr="0052642A">
              <w:rPr>
                <w:b/>
                <w:bCs/>
                <w:sz w:val="18"/>
                <w:szCs w:val="20"/>
              </w:rPr>
              <w:t>Calculation of customs debt</w:t>
            </w:r>
            <w:r w:rsidRPr="0052642A">
              <w:rPr>
                <w:sz w:val="18"/>
                <w:szCs w:val="20"/>
              </w:rPr>
              <w:t>: If goods under Inward Processing (IP) are released for free circulation, two calculation methods are available:</w:t>
            </w:r>
          </w:p>
          <w:p w14:paraId="07CFC53E" w14:textId="77777777" w:rsidR="00B267DD" w:rsidRPr="0052642A" w:rsidRDefault="00B267DD" w:rsidP="00B267DD">
            <w:pPr>
              <w:pStyle w:val="0SYtext"/>
              <w:numPr>
                <w:ilvl w:val="1"/>
                <w:numId w:val="14"/>
              </w:numPr>
              <w:spacing w:after="120"/>
              <w:rPr>
                <w:sz w:val="18"/>
                <w:szCs w:val="20"/>
              </w:rPr>
            </w:pPr>
            <w:r w:rsidRPr="0052642A">
              <w:rPr>
                <w:b/>
                <w:bCs/>
                <w:sz w:val="18"/>
                <w:szCs w:val="20"/>
              </w:rPr>
              <w:t>Standard method (Art. 85(1) UCC)</w:t>
            </w:r>
            <w:r w:rsidRPr="0052642A">
              <w:rPr>
                <w:sz w:val="18"/>
                <w:szCs w:val="20"/>
              </w:rPr>
              <w:t>: Debt is calculated based on the tariff classification, value, and quantity of the processed (finished) product at the time the debt is incurred.</w:t>
            </w:r>
          </w:p>
          <w:p w14:paraId="48CE9BD0" w14:textId="77777777" w:rsidR="00B267DD" w:rsidRPr="0052642A" w:rsidRDefault="00B267DD" w:rsidP="00B267DD">
            <w:pPr>
              <w:pStyle w:val="0SYtext"/>
              <w:numPr>
                <w:ilvl w:val="1"/>
                <w:numId w:val="14"/>
              </w:numPr>
              <w:spacing w:after="120"/>
              <w:rPr>
                <w:sz w:val="18"/>
                <w:szCs w:val="20"/>
              </w:rPr>
            </w:pPr>
            <w:r w:rsidRPr="0052642A">
              <w:rPr>
                <w:b/>
                <w:bCs/>
                <w:sz w:val="18"/>
                <w:szCs w:val="20"/>
              </w:rPr>
              <w:t>Special method (Art. 86(3) UCC)</w:t>
            </w:r>
            <w:r w:rsidRPr="0052642A">
              <w:rPr>
                <w:sz w:val="18"/>
                <w:szCs w:val="20"/>
              </w:rPr>
              <w:t>: Upon request, the debt may be calculated based on the tariff classification, value, and quantity of the original goods at the time they were first placed under the procedure.</w:t>
            </w:r>
          </w:p>
          <w:p w14:paraId="393C4E8F" w14:textId="77777777" w:rsidR="00B267DD" w:rsidRPr="0052642A" w:rsidRDefault="00B267DD" w:rsidP="00B267DD">
            <w:pPr>
              <w:pStyle w:val="0SYtext"/>
              <w:numPr>
                <w:ilvl w:val="0"/>
                <w:numId w:val="14"/>
              </w:numPr>
              <w:spacing w:after="120"/>
              <w:rPr>
                <w:sz w:val="18"/>
                <w:szCs w:val="20"/>
              </w:rPr>
            </w:pPr>
            <w:r w:rsidRPr="0052642A">
              <w:rPr>
                <w:b/>
                <w:bCs/>
                <w:sz w:val="18"/>
                <w:szCs w:val="20"/>
              </w:rPr>
              <w:t>Usual forms of handling</w:t>
            </w:r>
            <w:r w:rsidRPr="0052642A">
              <w:rPr>
                <w:sz w:val="18"/>
                <w:szCs w:val="20"/>
              </w:rPr>
              <w:t>: Operations intended to preserve goods, improve their appearance, or prepare them for distribution are excluded from processing and classified as usual forms of handling (Art. 180 UCC; Art. 180 UCC-DA). An exhaustive list of these operations is found in Annex 71-04 UCC-DA.</w:t>
            </w:r>
          </w:p>
          <w:p w14:paraId="599E8F2D" w14:textId="77777777" w:rsidR="00B267DD" w:rsidRPr="0052642A" w:rsidRDefault="00B267DD" w:rsidP="00B267DD">
            <w:pPr>
              <w:pStyle w:val="0SYtext"/>
              <w:numPr>
                <w:ilvl w:val="0"/>
                <w:numId w:val="14"/>
              </w:numPr>
              <w:spacing w:after="120"/>
              <w:rPr>
                <w:sz w:val="18"/>
                <w:szCs w:val="20"/>
              </w:rPr>
            </w:pPr>
            <w:r w:rsidRPr="0052642A">
              <w:rPr>
                <w:b/>
                <w:bCs/>
                <w:sz w:val="18"/>
                <w:szCs w:val="20"/>
              </w:rPr>
              <w:t>Equivalent goods (Art. 223 UCC)</w:t>
            </w:r>
            <w:r w:rsidRPr="0052642A">
              <w:rPr>
                <w:sz w:val="18"/>
                <w:szCs w:val="20"/>
              </w:rPr>
              <w:t>: Under certain conditions, Union goods may be used for processing instead of imported goods. Further formalities are provided in Art. 268 UCC-IA, with special provisions regulated in Annex 71-04 UCC-DA.</w:t>
            </w:r>
          </w:p>
          <w:p w14:paraId="4A5852B8" w14:textId="34679419" w:rsidR="00B267DD" w:rsidRPr="0052642A" w:rsidRDefault="00B267DD" w:rsidP="00B267DD">
            <w:pPr>
              <w:pStyle w:val="0SYtext"/>
              <w:numPr>
                <w:ilvl w:val="0"/>
                <w:numId w:val="14"/>
              </w:numPr>
              <w:spacing w:after="120"/>
              <w:rPr>
                <w:sz w:val="18"/>
                <w:szCs w:val="20"/>
              </w:rPr>
            </w:pPr>
            <w:r w:rsidRPr="0052642A">
              <w:rPr>
                <w:b/>
                <w:bCs/>
                <w:sz w:val="18"/>
                <w:szCs w:val="20"/>
              </w:rPr>
              <w:t>Prior exportation (EX/IM)</w:t>
            </w:r>
            <w:r w:rsidRPr="0052642A">
              <w:rPr>
                <w:sz w:val="18"/>
                <w:szCs w:val="20"/>
              </w:rPr>
              <w:t xml:space="preserve">: For Inward Processing, Articles 223 and 257 UCC permit processed products obtained from equivalent goods to be exported before the replacement goods are imported, reversing the standard IM/EX flow.  </w:t>
            </w:r>
          </w:p>
        </w:tc>
      </w:tr>
    </w:tbl>
    <w:p w14:paraId="124533A9" w14:textId="46A2365C" w:rsidR="00947129" w:rsidRDefault="00947129" w:rsidP="00161075"/>
    <w:p w14:paraId="68888D0D" w14:textId="7AAE4A76" w:rsidR="002B0C4F" w:rsidRPr="0052642A" w:rsidRDefault="002B0C4F" w:rsidP="002B0C4F">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Inward Processing</w:t>
      </w:r>
      <w:r w:rsidRPr="0052642A">
        <w:rPr>
          <w:i/>
        </w:rPr>
        <w:t>, and with their effects. Specifically, it seeks to:</w:t>
      </w:r>
    </w:p>
    <w:p w14:paraId="59980D94" w14:textId="77777777" w:rsidR="002B0C4F" w:rsidRPr="0052642A" w:rsidRDefault="002B0C4F" w:rsidP="002B0C4F">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34184294" w14:textId="77777777" w:rsidR="002B0C4F" w:rsidRPr="00340738" w:rsidRDefault="002B0C4F" w:rsidP="002B0C4F">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782A7D3C" w14:textId="77777777" w:rsidR="002B0C4F" w:rsidRPr="00340738" w:rsidRDefault="002B0C4F" w:rsidP="002B0C4F">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35C9D102" w14:textId="77777777" w:rsidR="00B12EF9" w:rsidRDefault="006F357F" w:rsidP="00B12EF9">
      <w:pPr>
        <w:keepNext/>
        <w:spacing w:after="120"/>
        <w:jc w:val="left"/>
        <w:rPr>
          <w:rFonts w:eastAsia="Calibri" w:cs="Times New Roman"/>
          <w:b/>
          <w:snapToGrid/>
          <w:color w:val="333333"/>
          <w14:ligatures w14:val="none"/>
        </w:rPr>
      </w:pPr>
      <w:r w:rsidRPr="00473179">
        <w:rPr>
          <w:rFonts w:eastAsia="Calibri" w:cs="Times New Roman"/>
          <w:b/>
          <w:bCs/>
          <w:snapToGrid/>
          <w:color w:val="333333"/>
          <w14:ligatures w14:val="none"/>
        </w:rPr>
        <w:t>Q</w:t>
      </w:r>
      <w:r w:rsidR="003B543A" w:rsidRPr="00473179">
        <w:rPr>
          <w:rFonts w:eastAsia="Calibri" w:cs="Times New Roman"/>
          <w:b/>
          <w:bCs/>
          <w:snapToGrid/>
          <w:color w:val="333333"/>
          <w14:ligatures w14:val="none"/>
        </w:rPr>
        <w:t>5.1</w:t>
      </w:r>
      <w:r w:rsidRPr="00473179">
        <w:rPr>
          <w:rFonts w:eastAsia="Calibri" w:cs="Times New Roman"/>
          <w:b/>
          <w:bCs/>
          <w:snapToGrid/>
          <w:color w:val="333333"/>
          <w14:ligatures w14:val="none"/>
        </w:rPr>
        <w:t>.</w:t>
      </w:r>
      <w:r w:rsidRPr="00473179">
        <w:rPr>
          <w:rFonts w:eastAsia="Calibri" w:cs="Times New Roman"/>
          <w:snapToGrid/>
          <w:color w:val="333333"/>
          <w14:ligatures w14:val="none"/>
        </w:rPr>
        <w:t xml:space="preserve"> </w:t>
      </w:r>
      <w:r w:rsidRPr="00473179">
        <w:rPr>
          <w:rFonts w:eastAsia="Calibri" w:cs="Times New Roman"/>
          <w:b/>
          <w:bCs/>
          <w:snapToGrid/>
          <w:color w:val="333333"/>
          <w14:ligatures w14:val="none"/>
        </w:rPr>
        <w:t xml:space="preserve">Regarding the special procedure of </w:t>
      </w:r>
      <w:r w:rsidR="000F047C" w:rsidRPr="00473179">
        <w:rPr>
          <w:rFonts w:eastAsia="Calibri" w:cs="Times New Roman"/>
          <w:b/>
          <w:bCs/>
          <w:snapToGrid/>
          <w:color w:val="333333"/>
          <w14:ligatures w14:val="none"/>
        </w:rPr>
        <w:t>i</w:t>
      </w:r>
      <w:r w:rsidR="007701CD" w:rsidRPr="00473179">
        <w:rPr>
          <w:rFonts w:eastAsia="Calibri" w:cs="Times New Roman"/>
          <w:b/>
          <w:bCs/>
          <w:snapToGrid/>
          <w:color w:val="333333"/>
          <w14:ligatures w14:val="none"/>
        </w:rPr>
        <w:t xml:space="preserve">nward </w:t>
      </w:r>
      <w:r w:rsidR="000F047C" w:rsidRPr="00473179">
        <w:rPr>
          <w:rFonts w:eastAsia="Calibri" w:cs="Times New Roman"/>
          <w:b/>
          <w:bCs/>
          <w:snapToGrid/>
          <w:color w:val="333333"/>
          <w14:ligatures w14:val="none"/>
        </w:rPr>
        <w:t>p</w:t>
      </w:r>
      <w:r w:rsidR="007701CD" w:rsidRPr="00473179">
        <w:rPr>
          <w:rFonts w:eastAsia="Calibri" w:cs="Times New Roman"/>
          <w:b/>
          <w:bCs/>
          <w:snapToGrid/>
          <w:color w:val="333333"/>
          <w14:ligatures w14:val="none"/>
        </w:rPr>
        <w:t>rocessing</w:t>
      </w:r>
      <w:r w:rsidRPr="00473179">
        <w:rPr>
          <w:rFonts w:eastAsia="Calibri" w:cs="Times New Roman"/>
          <w:b/>
          <w:bCs/>
          <w:snapToGrid/>
          <w:color w:val="333333"/>
          <w14:ligatures w14:val="none"/>
        </w:rPr>
        <w:t>:</w:t>
      </w:r>
      <w:r w:rsidRPr="00473179">
        <w:rPr>
          <w:rFonts w:eastAsia="Calibri" w:cs="Times New Roman"/>
          <w:b/>
          <w:bCs/>
          <w:snapToGrid/>
          <w:color w:val="333333"/>
          <w14:ligatures w14:val="none"/>
        </w:rPr>
        <w:br/>
      </w:r>
      <w:r w:rsidR="00B12EF9" w:rsidRPr="003B5000">
        <w:rPr>
          <w:rFonts w:eastAsia="Calibri" w:cs="Times New Roman"/>
          <w:b/>
          <w:snapToGrid/>
          <w:color w:val="333333"/>
          <w14:ligatures w14:val="none"/>
        </w:rPr>
        <w:t>Ha</w:t>
      </w:r>
      <w:r w:rsidR="00B12EF9">
        <w:rPr>
          <w:rFonts w:eastAsia="Calibri" w:cs="Times New Roman"/>
          <w:b/>
          <w:snapToGrid/>
          <w:color w:val="333333"/>
          <w14:ligatures w14:val="none"/>
        </w:rPr>
        <w:t>ve your sector and / or members</w:t>
      </w:r>
      <w:r w:rsidR="00B12EF9" w:rsidRPr="003B5000">
        <w:rPr>
          <w:rFonts w:eastAsia="Calibri" w:cs="Times New Roman"/>
          <w:b/>
          <w:snapToGrid/>
          <w:color w:val="333333"/>
          <w14:ligatures w14:val="none"/>
        </w:rPr>
        <w:t xml:space="preserve"> encountered any significant </w:t>
      </w:r>
      <w:r w:rsidR="00B12EF9" w:rsidRPr="0052642A">
        <w:rPr>
          <w:rFonts w:eastAsia="Calibri" w:cs="Times New Roman"/>
          <w:b/>
          <w:bCs/>
          <w:snapToGrid/>
          <w:color w:val="EE0000"/>
          <w14:ligatures w14:val="none"/>
        </w:rPr>
        <w:t xml:space="preserve">difficulties or challenges </w:t>
      </w:r>
      <w:r w:rsidR="00B12EF9" w:rsidRPr="003B5000">
        <w:rPr>
          <w:rFonts w:eastAsia="Calibri" w:cs="Times New Roman"/>
          <w:b/>
          <w:snapToGrid/>
          <w:color w:val="333333"/>
          <w14:ligatures w14:val="none"/>
        </w:rPr>
        <w:t xml:space="preserve">in </w:t>
      </w:r>
      <w:r w:rsidR="00B12EF9">
        <w:rPr>
          <w:rFonts w:eastAsia="Calibri" w:cs="Times New Roman"/>
          <w:b/>
          <w:snapToGrid/>
          <w:color w:val="333333"/>
          <w14:ligatures w14:val="none"/>
        </w:rPr>
        <w:t xml:space="preserve">dealing with </w:t>
      </w:r>
      <w:r w:rsidR="00B12EF9" w:rsidRPr="003B5000">
        <w:rPr>
          <w:rFonts w:eastAsia="Calibri" w:cs="Times New Roman"/>
          <w:b/>
          <w:snapToGrid/>
          <w:color w:val="333333"/>
          <w14:ligatures w14:val="none"/>
        </w:rPr>
        <w:t xml:space="preserve">implementation, application and/or </w:t>
      </w:r>
      <w:r w:rsidR="00B12EF9">
        <w:rPr>
          <w:rFonts w:eastAsia="Calibri" w:cs="Times New Roman"/>
          <w:b/>
          <w:snapToGrid/>
          <w:color w:val="333333"/>
          <w14:ligatures w14:val="none"/>
        </w:rPr>
        <w:t>compliance</w:t>
      </w:r>
      <w:r w:rsidR="00B12EF9"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B12EF9" w:rsidRPr="008579D4" w14:paraId="1D821E80" w14:textId="77777777">
        <w:tc>
          <w:tcPr>
            <w:tcW w:w="1532" w:type="pct"/>
            <w:gridSpan w:val="2"/>
            <w:shd w:val="clear" w:color="auto" w:fill="FFFFFF" w:themeFill="background1"/>
          </w:tcPr>
          <w:p w14:paraId="1A6402A2" w14:textId="69BC6BBF" w:rsidR="00B12EF9" w:rsidRPr="008579D4" w:rsidRDefault="00B12EF9" w:rsidP="00184A1F">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eastAsia="Calibri" w:cs="Times New Roman"/>
                <w:b/>
                <w:snapToGrid/>
                <w:color w:val="333333"/>
                <w:sz w:val="18"/>
                <w:szCs w:val="18"/>
                <w14:ligatures w14:val="none"/>
              </w:rPr>
              <w:t>Inward Processing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09C5D094"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04DF7B70"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C8F179C"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68897DAE"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7DA77D62"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B12EF9" w:rsidRPr="008579D4" w14:paraId="5A0C1389" w14:textId="77777777">
        <w:tc>
          <w:tcPr>
            <w:tcW w:w="775" w:type="pct"/>
            <w:vMerge w:val="restart"/>
            <w:shd w:val="clear" w:color="auto" w:fill="FFFFFF" w:themeFill="background1"/>
          </w:tcPr>
          <w:p w14:paraId="2C1BFA4F" w14:textId="77777777" w:rsidR="00B12EF9"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3D8DEC2" w14:textId="685976AC" w:rsidR="002B2AC0" w:rsidRPr="008579D4" w:rsidRDefault="002B2AC0" w:rsidP="00184A1F">
            <w:pPr>
              <w:spacing w:after="0"/>
              <w:jc w:val="left"/>
              <w:rPr>
                <w:rFonts w:eastAsia="Calibri" w:cs="Times New Roman"/>
                <w:color w:val="333333"/>
                <w:sz w:val="18"/>
                <w:szCs w:val="18"/>
                <w14:ligatures w14:val="none"/>
              </w:rPr>
            </w:pPr>
            <w:r>
              <w:rPr>
                <w:sz w:val="18"/>
              </w:rPr>
              <w:t>[Tick one per row]</w:t>
            </w:r>
          </w:p>
        </w:tc>
        <w:tc>
          <w:tcPr>
            <w:tcW w:w="756" w:type="pct"/>
            <w:shd w:val="clear" w:color="auto" w:fill="FFFFFF" w:themeFill="background1"/>
          </w:tcPr>
          <w:p w14:paraId="51E66C2D"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0FD0E0EE"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5B51B11F"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804E7F9"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1F442303"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13FFDE9E"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4E9BCB22" w14:textId="77777777">
        <w:tc>
          <w:tcPr>
            <w:tcW w:w="775" w:type="pct"/>
            <w:vMerge/>
            <w:shd w:val="clear" w:color="auto" w:fill="FFFFFF" w:themeFill="background1"/>
          </w:tcPr>
          <w:p w14:paraId="1C565B31" w14:textId="77777777" w:rsidR="00B12EF9" w:rsidRPr="008579D4" w:rsidRDefault="00B12EF9" w:rsidP="00184A1F">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37F53A46" w14:textId="77777777" w:rsidR="00B12EF9" w:rsidRPr="00F80CB2"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55C9503E"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271838EF"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74CFD91"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0FA88E3A"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506505C9"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3FFD9A59" w14:textId="77777777">
        <w:trPr>
          <w:trHeight w:val="633"/>
        </w:trPr>
        <w:tc>
          <w:tcPr>
            <w:tcW w:w="775" w:type="pct"/>
            <w:vMerge/>
            <w:shd w:val="clear" w:color="auto" w:fill="FFFFFF" w:themeFill="background1"/>
          </w:tcPr>
          <w:p w14:paraId="49CCAC65" w14:textId="77777777" w:rsidR="00B12EF9" w:rsidRPr="008579D4" w:rsidRDefault="00B12EF9" w:rsidP="00184A1F">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4BFE7EC0" w14:textId="77777777" w:rsidR="00B12EF9" w:rsidRPr="00F80CB2"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7D516057"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35E9EC95"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A25D715"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48B9415B"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060D1C26"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342DD32D" w14:textId="77777777">
        <w:tc>
          <w:tcPr>
            <w:tcW w:w="5000" w:type="pct"/>
            <w:gridSpan w:val="7"/>
            <w:shd w:val="clear" w:color="auto" w:fill="FFFFFF" w:themeFill="background1"/>
          </w:tcPr>
          <w:p w14:paraId="7F17192D" w14:textId="77777777" w:rsidR="00B12EF9" w:rsidRPr="008579D4" w:rsidRDefault="00B12EF9" w:rsidP="00184A1F">
            <w:pPr>
              <w:spacing w:after="0"/>
              <w:jc w:val="left"/>
              <w:rPr>
                <w:rFonts w:eastAsia="Calibri" w:cs="Calibri"/>
                <w:color w:val="333333"/>
                <w:sz w:val="18"/>
                <w:szCs w:val="18"/>
                <w14:ligatures w14:val="none"/>
              </w:rPr>
            </w:pPr>
          </w:p>
        </w:tc>
      </w:tr>
      <w:tr w:rsidR="00B12EF9" w:rsidRPr="008579D4" w14:paraId="6D9EC81E" w14:textId="77777777">
        <w:tc>
          <w:tcPr>
            <w:tcW w:w="1532" w:type="pct"/>
            <w:gridSpan w:val="2"/>
            <w:shd w:val="clear" w:color="auto" w:fill="FFFFFF" w:themeFill="background1"/>
          </w:tcPr>
          <w:p w14:paraId="5D0B3AB1"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12D76DDF" w14:textId="77777777" w:rsidR="00B12EF9" w:rsidRPr="008579D4" w:rsidRDefault="00B12EF9">
            <w:pPr>
              <w:spacing w:after="0"/>
              <w:rPr>
                <w:rFonts w:eastAsia="Calibri" w:cs="Calibri"/>
                <w:color w:val="333333"/>
                <w:sz w:val="18"/>
                <w:szCs w:val="18"/>
                <w14:ligatures w14:val="none"/>
              </w:rPr>
            </w:pPr>
          </w:p>
        </w:tc>
      </w:tr>
      <w:tr w:rsidR="00B12EF9" w:rsidRPr="008579D4" w14:paraId="6DD50621" w14:textId="77777777">
        <w:tc>
          <w:tcPr>
            <w:tcW w:w="1532" w:type="pct"/>
            <w:gridSpan w:val="2"/>
            <w:shd w:val="clear" w:color="auto" w:fill="FFFFFF" w:themeFill="background1"/>
          </w:tcPr>
          <w:p w14:paraId="7F702B5E"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0D3CBAC0" w14:textId="77777777" w:rsidR="00B12EF9" w:rsidRPr="008579D4" w:rsidRDefault="00B12EF9">
            <w:pPr>
              <w:spacing w:after="0"/>
              <w:rPr>
                <w:rFonts w:eastAsia="Calibri" w:cs="Calibri"/>
                <w:color w:val="333333"/>
                <w:sz w:val="18"/>
                <w:szCs w:val="18"/>
                <w14:ligatures w14:val="none"/>
              </w:rPr>
            </w:pPr>
          </w:p>
        </w:tc>
      </w:tr>
    </w:tbl>
    <w:p w14:paraId="20590A8A" w14:textId="77777777" w:rsidR="00B12EF9" w:rsidRDefault="00B12EF9" w:rsidP="009C2F51">
      <w:pPr>
        <w:spacing w:after="120"/>
        <w:jc w:val="left"/>
        <w:rPr>
          <w:rFonts w:eastAsia="Calibri" w:cs="Times New Roman"/>
          <w:b/>
          <w:snapToGrid/>
          <w:color w:val="333333"/>
          <w14:ligatures w14:val="none"/>
        </w:rPr>
      </w:pPr>
    </w:p>
    <w:p w14:paraId="12F60F00" w14:textId="535FB13E" w:rsidR="00B12EF9" w:rsidRPr="0052642A" w:rsidRDefault="00B12EF9" w:rsidP="00B12EF9">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Q5.2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2B2AC0" w:rsidRPr="002B2AC0">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B12EF9" w:rsidRPr="008579D4" w14:paraId="2E8A4984" w14:textId="77777777">
        <w:tc>
          <w:tcPr>
            <w:tcW w:w="1885" w:type="pct"/>
            <w:gridSpan w:val="2"/>
            <w:shd w:val="clear" w:color="auto" w:fill="FFFFFF" w:themeFill="background1"/>
          </w:tcPr>
          <w:p w14:paraId="04AA35B1" w14:textId="7C1B3454" w:rsidR="00B12EF9" w:rsidRPr="008579D4" w:rsidRDefault="00B12EF9" w:rsidP="00184A1F">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cs="Times New Roman"/>
                <w:b/>
                <w:bCs/>
                <w:color w:val="333333"/>
                <w:sz w:val="18"/>
                <w:szCs w:val="18"/>
                <w14:ligatures w14:val="none"/>
              </w:rPr>
              <w:t>Inward Processing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10DA6DBE"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26B0CC78"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67A0E524"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22839635"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2D2639F5"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B12EF9" w:rsidRPr="008579D4" w14:paraId="66155740" w14:textId="77777777">
        <w:tc>
          <w:tcPr>
            <w:tcW w:w="958" w:type="pct"/>
            <w:vMerge w:val="restart"/>
            <w:shd w:val="clear" w:color="auto" w:fill="FFFFFF" w:themeFill="background1"/>
          </w:tcPr>
          <w:p w14:paraId="0A331ACF"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6598201C"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814B2C2"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D1A751F"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2B0C0C64"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084421FD"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8D8893A"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6F6F9625" w14:textId="77777777">
        <w:tc>
          <w:tcPr>
            <w:tcW w:w="958" w:type="pct"/>
            <w:vMerge/>
            <w:shd w:val="clear" w:color="auto" w:fill="FFFFFF" w:themeFill="background1"/>
          </w:tcPr>
          <w:p w14:paraId="5BC122A4"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1B5AD91A"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07478707"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5E13BD15"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649A88B"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42D3B523"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4ED8D4FC"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15F524F5" w14:textId="77777777">
        <w:tc>
          <w:tcPr>
            <w:tcW w:w="958" w:type="pct"/>
            <w:vMerge/>
            <w:shd w:val="clear" w:color="auto" w:fill="FFFFFF" w:themeFill="background1"/>
          </w:tcPr>
          <w:p w14:paraId="26DFF80A"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793B4F00"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7352BC1E"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4807B453"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A9D9D81"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3BB0576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7715AF5B"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09500F8" w14:textId="77777777">
        <w:tc>
          <w:tcPr>
            <w:tcW w:w="958" w:type="pct"/>
            <w:vMerge w:val="restart"/>
            <w:shd w:val="clear" w:color="auto" w:fill="FFFFFF" w:themeFill="background1"/>
          </w:tcPr>
          <w:p w14:paraId="789777E2"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65DF11BC"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39B84438"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D1DF9E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208D96D"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188A0198"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016BD347"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097DA16" w14:textId="77777777">
        <w:tc>
          <w:tcPr>
            <w:tcW w:w="958" w:type="pct"/>
            <w:vMerge/>
          </w:tcPr>
          <w:p w14:paraId="0F52EA16"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7AEB119D"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70F9E6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1D3C6F92"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290F694"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7E504AA1"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94BEB89"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C16962F" w14:textId="77777777">
        <w:tc>
          <w:tcPr>
            <w:tcW w:w="5000" w:type="pct"/>
            <w:gridSpan w:val="7"/>
            <w:shd w:val="clear" w:color="auto" w:fill="FFFFFF" w:themeFill="background1"/>
          </w:tcPr>
          <w:p w14:paraId="7C96465F" w14:textId="77777777" w:rsidR="00B12EF9" w:rsidRPr="008579D4" w:rsidRDefault="00B12EF9" w:rsidP="00184A1F">
            <w:pPr>
              <w:spacing w:after="0"/>
              <w:jc w:val="left"/>
              <w:rPr>
                <w:rFonts w:eastAsia="Calibri" w:cs="Calibri"/>
                <w:color w:val="333333"/>
                <w:sz w:val="18"/>
                <w:szCs w:val="18"/>
                <w14:ligatures w14:val="none"/>
              </w:rPr>
            </w:pPr>
          </w:p>
        </w:tc>
      </w:tr>
      <w:tr w:rsidR="00B12EF9" w:rsidRPr="008579D4" w14:paraId="176B1B83" w14:textId="77777777">
        <w:tc>
          <w:tcPr>
            <w:tcW w:w="1885" w:type="pct"/>
            <w:gridSpan w:val="2"/>
            <w:shd w:val="clear" w:color="auto" w:fill="FFFFFF" w:themeFill="background1"/>
          </w:tcPr>
          <w:p w14:paraId="798C63A9"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19D83B64" w14:textId="77777777" w:rsidR="00B12EF9" w:rsidRPr="008579D4" w:rsidRDefault="00B12EF9">
            <w:pPr>
              <w:spacing w:after="0"/>
              <w:rPr>
                <w:rFonts w:eastAsia="Calibri" w:cs="Calibri"/>
                <w:color w:val="333333"/>
                <w:sz w:val="18"/>
                <w:szCs w:val="18"/>
                <w14:ligatures w14:val="none"/>
              </w:rPr>
            </w:pPr>
          </w:p>
        </w:tc>
      </w:tr>
    </w:tbl>
    <w:p w14:paraId="20E18E16" w14:textId="030B1C34" w:rsidR="00161075" w:rsidRPr="0052642A" w:rsidRDefault="00161075" w:rsidP="00B12EF9">
      <w:pPr>
        <w:keepNext/>
        <w:spacing w:after="120"/>
        <w:jc w:val="left"/>
        <w:rPr>
          <w:lang w:eastAsia="it-IT"/>
        </w:rPr>
      </w:pPr>
    </w:p>
    <w:p w14:paraId="6B978DA8" w14:textId="103C3B52" w:rsidR="008A75D8" w:rsidRPr="0052642A" w:rsidRDefault="008A75D8" w:rsidP="008A75D8">
      <w:pPr>
        <w:rPr>
          <w:rFonts w:eastAsia="Avenir Next LT Pro" w:cs="Avenir Next LT Pro"/>
          <w:color w:val="333333"/>
        </w:rPr>
      </w:pPr>
      <w:r w:rsidRPr="0052642A">
        <w:rPr>
          <w:rFonts w:eastAsia="Avenir Next LT Pro" w:cs="Avenir Next LT Pro"/>
          <w:b/>
          <w:bCs/>
          <w:color w:val="333333"/>
        </w:rPr>
        <w:t>Q</w:t>
      </w:r>
      <w:r w:rsidR="003B543A">
        <w:rPr>
          <w:rFonts w:eastAsia="Avenir Next LT Pro" w:cs="Avenir Next LT Pro"/>
          <w:b/>
          <w:bCs/>
          <w:color w:val="333333"/>
        </w:rPr>
        <w:t>5.</w:t>
      </w:r>
      <w:r w:rsidR="00B12EF9">
        <w:rPr>
          <w:rFonts w:eastAsia="Avenir Next LT Pro" w:cs="Avenir Next LT Pro"/>
          <w:b/>
          <w:bCs/>
          <w:color w:val="333333"/>
        </w:rPr>
        <w:t>3</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2B2AC0">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 xml:space="preserve">coherence between the </w:t>
      </w:r>
      <w:r w:rsidR="000F047C" w:rsidRPr="0052642A">
        <w:rPr>
          <w:rFonts w:eastAsia="Avenir Next LT Pro" w:cs="Avenir Next LT Pro"/>
          <w:b/>
          <w:bCs/>
          <w:color w:val="EE0000"/>
        </w:rPr>
        <w:t>inward processing</w:t>
      </w:r>
      <w:r w:rsidRPr="0052642A">
        <w:rPr>
          <w:rFonts w:eastAsia="Avenir Next LT Pro" w:cs="Avenir Next LT Pro"/>
          <w:b/>
          <w:bCs/>
          <w:color w:val="EE0000"/>
        </w:rPr>
        <w:t xml:space="preserve"> procedure and other rules and regulations</w:t>
      </w:r>
      <w:r w:rsidRPr="0052642A">
        <w:rPr>
          <w:rFonts w:eastAsia="Avenir Next LT Pro" w:cs="Avenir Next LT Pro"/>
          <w:b/>
          <w:bCs/>
          <w:color w:val="333333"/>
        </w:rPr>
        <w:t xml:space="preserve">, including </w:t>
      </w:r>
    </w:p>
    <w:p w14:paraId="302254B4" w14:textId="77777777" w:rsidR="008A75D8" w:rsidRPr="008E5C3C" w:rsidRDefault="008A75D8" w:rsidP="008A75D8">
      <w:pPr>
        <w:pStyle w:val="Prrafodelista"/>
        <w:keepNext/>
        <w:numPr>
          <w:ilvl w:val="0"/>
          <w:numId w:val="20"/>
        </w:numPr>
        <w:spacing w:after="120"/>
        <w:jc w:val="left"/>
        <w:rPr>
          <w:rFonts w:eastAsia="Avenir Next LT Pro" w:cs="Avenir Next LT Pro"/>
          <w:color w:val="333333"/>
          <w:sz w:val="20"/>
          <w:szCs w:val="20"/>
        </w:rPr>
      </w:pPr>
      <w:r w:rsidRPr="008E5C3C">
        <w:rPr>
          <w:rFonts w:eastAsia="Avenir Next LT Pro" w:cs="Avenir Next LT Pro"/>
          <w:b/>
          <w:color w:val="333333"/>
          <w:sz w:val="20"/>
          <w:szCs w:val="20"/>
          <w:u w:val="single"/>
        </w:rPr>
        <w:t>Fiscal aspects</w:t>
      </w:r>
      <w:r w:rsidRPr="008E5C3C">
        <w:rPr>
          <w:rFonts w:eastAsia="Avenir Next LT Pro" w:cs="Avenir Next LT Pro"/>
          <w:b/>
          <w:color w:val="333333"/>
          <w:sz w:val="20"/>
          <w:szCs w:val="20"/>
        </w:rPr>
        <w:t>, particularly VAT and excise duties,</w:t>
      </w:r>
    </w:p>
    <w:p w14:paraId="30183BCF" w14:textId="31EFC3EA" w:rsidR="008A75D8" w:rsidRPr="008E5C3C" w:rsidRDefault="00293A08" w:rsidP="008A75D8">
      <w:pPr>
        <w:pStyle w:val="Prrafodelista"/>
        <w:keepNext/>
        <w:numPr>
          <w:ilvl w:val="0"/>
          <w:numId w:val="20"/>
        </w:numPr>
        <w:spacing w:after="120"/>
        <w:jc w:val="left"/>
        <w:rPr>
          <w:rFonts w:eastAsia="Avenir Next LT Pro" w:cs="Avenir Next LT Pro"/>
          <w:b/>
          <w:color w:val="333333"/>
          <w:sz w:val="20"/>
          <w:szCs w:val="20"/>
        </w:rPr>
      </w:pPr>
      <w:r w:rsidRPr="008E5C3C">
        <w:rPr>
          <w:rFonts w:eastAsia="Avenir Next LT Pro" w:cs="Avenir Next LT Pro"/>
          <w:b/>
          <w:color w:val="333333"/>
          <w:sz w:val="20"/>
          <w:szCs w:val="20"/>
          <w:u w:val="single"/>
        </w:rPr>
        <w:t>Regulatory requirements enforced at EU borders</w:t>
      </w:r>
      <w:r w:rsidR="008B7160" w:rsidRPr="008E5C3C">
        <w:rPr>
          <w:rFonts w:eastAsia="Avenir Next LT Pro" w:cs="Avenir Next LT Pro"/>
          <w:b/>
          <w:color w:val="333333"/>
          <w:sz w:val="20"/>
          <w:szCs w:val="20"/>
        </w:rPr>
        <w:t xml:space="preserve">, such as </w:t>
      </w:r>
      <w:r w:rsidR="00B53B3C" w:rsidRPr="008E5C3C">
        <w:rPr>
          <w:rFonts w:eastAsia="Calibri" w:cs="Times New Roman"/>
          <w:b/>
          <w:color w:val="333333"/>
          <w:sz w:val="20"/>
          <w:szCs w:val="20"/>
        </w:rPr>
        <w:t xml:space="preserve">P&amp;R </w:t>
      </w:r>
      <w:r w:rsidR="00296172" w:rsidRPr="008E5C3C">
        <w:rPr>
          <w:rFonts w:eastAsia="Calibri" w:cs="Times New Roman"/>
          <w:b/>
          <w:color w:val="333333"/>
          <w:sz w:val="20"/>
          <w:szCs w:val="20"/>
        </w:rPr>
        <w:t>(including sanitary and phytosanitary (SPS) measures (health), environmental requirements)</w:t>
      </w:r>
      <w:r w:rsidR="008A75D8" w:rsidRPr="008E5C3C">
        <w:rPr>
          <w:rFonts w:eastAsia="Calibri" w:cs="Times New Roman"/>
          <w:b/>
          <w:color w:val="333333"/>
          <w:sz w:val="20"/>
          <w:szCs w:val="20"/>
        </w:rPr>
        <w:t>, trade policy measures, safety, EU quality compliance standards, market surveillance, and the Carbon Border Adjustment Mechanism (CBAM), etc</w:t>
      </w:r>
      <w:r w:rsidR="005D21F9" w:rsidRPr="008E5C3C">
        <w:rPr>
          <w:rFonts w:eastAsia="Calibri" w:cs="Times New Roman"/>
          <w:b/>
          <w:color w:val="333333"/>
          <w:sz w:val="20"/>
          <w:szCs w:val="20"/>
        </w:rPr>
        <w:t>.</w:t>
      </w:r>
    </w:p>
    <w:p w14:paraId="2CBB3371" w14:textId="4435CE9A" w:rsidR="008A75D8" w:rsidRPr="008E5C3C" w:rsidRDefault="008A75D8" w:rsidP="008A75D8">
      <w:pPr>
        <w:pStyle w:val="Prrafodelista"/>
        <w:keepNext/>
        <w:numPr>
          <w:ilvl w:val="0"/>
          <w:numId w:val="20"/>
        </w:numPr>
        <w:spacing w:after="120"/>
        <w:jc w:val="left"/>
        <w:rPr>
          <w:rFonts w:eastAsia="Avenir Next LT Pro" w:cs="Avenir Next LT Pro"/>
          <w:color w:val="333333"/>
          <w:sz w:val="20"/>
          <w:szCs w:val="20"/>
        </w:rPr>
      </w:pPr>
      <w:r w:rsidRPr="008E5C3C">
        <w:rPr>
          <w:rFonts w:eastAsia="Avenir Next LT Pro" w:cs="Avenir Next LT Pro"/>
          <w:b/>
          <w:color w:val="333333"/>
          <w:sz w:val="20"/>
          <w:szCs w:val="20"/>
          <w:u w:val="single"/>
        </w:rPr>
        <w:t>Other customs legislation</w:t>
      </w:r>
      <w:r w:rsidRPr="008E5C3C">
        <w:rPr>
          <w:rFonts w:eastAsia="Avenir Next LT Pro" w:cs="Avenir Next LT Pro"/>
          <w:b/>
          <w:color w:val="333333"/>
          <w:sz w:val="20"/>
          <w:szCs w:val="20"/>
        </w:rPr>
        <w:t xml:space="preserve"> that provides duty relief, specifically Regulation (EC) No 1186/2009 (Duty Relief Regulation). </w:t>
      </w:r>
    </w:p>
    <w:p w14:paraId="24B13538" w14:textId="1145C29B" w:rsidR="008A75D8" w:rsidRPr="0052642A" w:rsidRDefault="000A5F32" w:rsidP="008A75D8">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008A75D8" w:rsidRPr="0052642A">
        <w:rPr>
          <w:rFonts w:eastAsia="Avenir Next LT Pro" w:cs="Avenir Next LT Pro"/>
          <w:b/>
          <w:bCs/>
          <w:color w:val="333333"/>
        </w:rPr>
        <w:t xml:space="preserve"> </w:t>
      </w:r>
      <w:r w:rsidR="002B2AC0" w:rsidRPr="002B2AC0">
        <w:rPr>
          <w:rFonts w:eastAsia="Avenir Next LT Pro" w:cs="Avenir Next LT Pro"/>
          <w:b/>
          <w:bCs/>
          <w:color w:val="333333"/>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8A75D8" w:rsidRPr="0052642A" w14:paraId="2856B57D"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D535D8A" w14:textId="4CE35574" w:rsidR="008A75D8" w:rsidRPr="003B5000" w:rsidRDefault="008A75D8">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 xml:space="preserve">Regarding </w:t>
            </w:r>
            <w:r w:rsidR="00E6223D" w:rsidRPr="003B5000">
              <w:rPr>
                <w:rFonts w:eastAsia="Avenir Next LT Pro" w:cs="Avenir Next LT Pro"/>
                <w:b/>
                <w:color w:val="333333"/>
                <w:sz w:val="18"/>
                <w:szCs w:val="18"/>
              </w:rPr>
              <w:t>inward processing</w:t>
            </w:r>
            <w:r w:rsidRPr="003B5000">
              <w:rPr>
                <w:rFonts w:eastAsia="Avenir Next LT Pro" w:cs="Avenir Next LT Pro"/>
                <w:b/>
                <w:color w:val="333333"/>
                <w:sz w:val="18"/>
                <w:szCs w:val="18"/>
              </w:rPr>
              <w:t>:</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23859D0"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6DA62DF"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30FC47B"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EF15065"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AA5DE87"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8A75D8" w:rsidRPr="0052642A" w14:paraId="73509D8E"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17D4B16"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EB65A31"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AEE36B"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573CA4"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1BE1EF7"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5B6DD32"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648C7664"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6B93AFB" w14:textId="0B0C88B2"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B18ACB0"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CA5BF5E"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DAB5469"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0D2231F"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9A5A71"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5856EE3E"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BA6D642"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A768C73"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0F6F5F6"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D46C491"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EEFE595"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4478F72"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56975D6A"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FE9498" w14:textId="77777777" w:rsidR="008A75D8" w:rsidRPr="0052642A" w:rsidRDefault="008A75D8">
            <w:pPr>
              <w:spacing w:after="0"/>
              <w:jc w:val="left"/>
              <w:rPr>
                <w:rFonts w:eastAsia="Avenir Next LT Pro" w:cs="Avenir Next LT Pro"/>
                <w:color w:val="333333"/>
                <w:sz w:val="18"/>
                <w:szCs w:val="18"/>
              </w:rPr>
            </w:pPr>
          </w:p>
        </w:tc>
      </w:tr>
      <w:tr w:rsidR="008A75D8" w:rsidRPr="0052642A" w14:paraId="7D0AF835"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7E78F51"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5971C7CD" w14:textId="77777777" w:rsidR="008A75D8" w:rsidRPr="0052642A" w:rsidRDefault="008A75D8">
            <w:pPr>
              <w:spacing w:after="0"/>
              <w:jc w:val="left"/>
              <w:rPr>
                <w:rFonts w:eastAsia="Avenir Next LT Pro" w:cs="Avenir Next LT Pro"/>
                <w:color w:val="333333"/>
                <w:sz w:val="18"/>
                <w:szCs w:val="18"/>
              </w:rPr>
            </w:pPr>
          </w:p>
        </w:tc>
      </w:tr>
    </w:tbl>
    <w:p w14:paraId="1A4F1BE7" w14:textId="77777777" w:rsidR="00161075" w:rsidRPr="0052642A" w:rsidRDefault="00161075" w:rsidP="00161075">
      <w:pPr>
        <w:rPr>
          <w:lang w:eastAsia="it-IT"/>
        </w:rPr>
      </w:pPr>
    </w:p>
    <w:p w14:paraId="44886962" w14:textId="4388FF23" w:rsidR="00EC6431" w:rsidRPr="0052642A" w:rsidRDefault="00EC6431" w:rsidP="00EC6431">
      <w:pPr>
        <w:keepNext/>
        <w:spacing w:after="120"/>
        <w:jc w:val="left"/>
        <w:rPr>
          <w:rFonts w:eastAsia="Avenir Next LT Pro" w:cs="Avenir Next LT Pro"/>
          <w:color w:val="333333"/>
        </w:rPr>
      </w:pPr>
      <w:r w:rsidRPr="0052642A">
        <w:rPr>
          <w:rFonts w:eastAsia="Avenir Next LT Pro" w:cs="Avenir Next LT Pro"/>
          <w:b/>
          <w:bCs/>
          <w:color w:val="333333"/>
        </w:rPr>
        <w:t>Q</w:t>
      </w:r>
      <w:r w:rsidR="00676C6D">
        <w:rPr>
          <w:rFonts w:eastAsia="Avenir Next LT Pro" w:cs="Avenir Next LT Pro"/>
          <w:b/>
          <w:bCs/>
          <w:color w:val="333333"/>
        </w:rPr>
        <w:t>5.</w:t>
      </w:r>
      <w:r w:rsidR="00B12EF9">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inward processing </w:t>
      </w:r>
      <w:r w:rsidRPr="0052642A">
        <w:rPr>
          <w:rFonts w:eastAsia="Avenir Next LT Pro" w:cs="Avenir Next LT Pro"/>
          <w:b/>
          <w:bCs/>
          <w:color w:val="333333"/>
        </w:rPr>
        <w:t xml:space="preserve">procedure </w:t>
      </w:r>
      <w:r w:rsidR="00545FC8">
        <w:rPr>
          <w:rFonts w:eastAsia="Calibri" w:cs="Times New Roman"/>
          <w:b/>
          <w:snapToGrid/>
          <w14:ligatures w14:val="none"/>
        </w:rPr>
        <w:t>as experienced by your sector and / or members</w:t>
      </w:r>
      <w:r w:rsidRPr="0052642A">
        <w:rPr>
          <w:rFonts w:eastAsia="Avenir Next LT Pro" w:cs="Avenir Next LT Pro"/>
          <w:b/>
          <w:bCs/>
          <w:color w:val="333333"/>
        </w:rPr>
        <w:t xml:space="preserve">? </w:t>
      </w:r>
      <w:r w:rsidR="002B2AC0" w:rsidRPr="002B2AC0">
        <w:rPr>
          <w:rFonts w:eastAsia="Avenir Next LT Pro" w:cs="Avenir Next LT Pro"/>
          <w:b/>
          <w:bCs/>
          <w:color w:val="333333"/>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DE735E" w:rsidRPr="0052642A" w14:paraId="4A76680F" w14:textId="77777777">
        <w:tc>
          <w:tcPr>
            <w:tcW w:w="1167" w:type="pct"/>
            <w:shd w:val="clear" w:color="auto" w:fill="FFFFFF"/>
          </w:tcPr>
          <w:p w14:paraId="22005FA8" w14:textId="602951A0" w:rsidR="00DE735E" w:rsidRPr="0052642A" w:rsidRDefault="00DE735E">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Inward Processing</w:t>
            </w:r>
            <w:r w:rsidRPr="003B5000">
              <w:rPr>
                <w:rFonts w:eastAsia="Calibri" w:cs="Times New Roman"/>
                <w:b/>
                <w:snapToGrid/>
                <w:color w:val="333333"/>
                <w:sz w:val="18"/>
                <w:szCs w:val="18"/>
                <w14:ligatures w14:val="none"/>
              </w:rPr>
              <w:t>:</w:t>
            </w:r>
          </w:p>
        </w:tc>
        <w:tc>
          <w:tcPr>
            <w:tcW w:w="658" w:type="pct"/>
            <w:shd w:val="clear" w:color="auto" w:fill="FFFFFF"/>
          </w:tcPr>
          <w:p w14:paraId="03627EA3"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74A0D514"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591B645D"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0AE6269E" w14:textId="77777777" w:rsidR="00DE735E" w:rsidRPr="0052642A" w:rsidRDefault="00DE735E">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3A644547"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33C29261"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Don’t know</w:t>
            </w:r>
          </w:p>
        </w:tc>
      </w:tr>
      <w:tr w:rsidR="00DE735E" w:rsidRPr="0052642A" w14:paraId="2632198D" w14:textId="77777777">
        <w:tc>
          <w:tcPr>
            <w:tcW w:w="1167" w:type="pct"/>
            <w:shd w:val="clear" w:color="auto" w:fill="FFFFFF"/>
          </w:tcPr>
          <w:p w14:paraId="3B82D29A" w14:textId="77777777" w:rsidR="00DE735E" w:rsidRPr="0052642A" w:rsidRDefault="00DE735E">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24D63EE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A37FF6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14E0A4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9EE1DCB"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EF9A4D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1A360A33"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495545C0" w14:textId="77777777">
        <w:tc>
          <w:tcPr>
            <w:tcW w:w="1167" w:type="pct"/>
            <w:shd w:val="clear" w:color="auto" w:fill="FFFFFF"/>
          </w:tcPr>
          <w:p w14:paraId="6B0AF396"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1E2FB8A1"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7CACB23"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9DFBE9B"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79FFF54"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012E3C7"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0FB90DDB"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6E7FD542" w14:textId="77777777">
        <w:tc>
          <w:tcPr>
            <w:tcW w:w="1167" w:type="pct"/>
            <w:shd w:val="clear" w:color="auto" w:fill="FFFFFF"/>
          </w:tcPr>
          <w:p w14:paraId="6761C39E"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2C9A81AE"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E6DBEA9"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3383A0E"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F17EAB3"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393B70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54E19E39"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34F463B7" w14:textId="77777777">
        <w:tc>
          <w:tcPr>
            <w:tcW w:w="1167" w:type="pct"/>
            <w:shd w:val="clear" w:color="auto" w:fill="FFFFFF"/>
          </w:tcPr>
          <w:p w14:paraId="39253C0A"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647D173C"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F13D34"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AC5B6A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FCF870"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5CD3BD5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4214D9CD"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7C502770" w14:textId="77777777">
        <w:tc>
          <w:tcPr>
            <w:tcW w:w="1167" w:type="pct"/>
            <w:shd w:val="clear" w:color="auto" w:fill="FFFFFF"/>
          </w:tcPr>
          <w:p w14:paraId="1EA23FF2"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17BDFE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84AB66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545754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4B1CE8F"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44E17A5"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02EDEAAA"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26DB660E" w14:textId="77777777">
        <w:tc>
          <w:tcPr>
            <w:tcW w:w="1167" w:type="pct"/>
            <w:shd w:val="clear" w:color="auto" w:fill="FFFFFF"/>
          </w:tcPr>
          <w:p w14:paraId="2A05EFEC"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40D2016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38DCAD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1ABEAA3"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B550FBC"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94972B2"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21C1E784"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70E0829D" w14:textId="77777777">
        <w:tc>
          <w:tcPr>
            <w:tcW w:w="1167" w:type="pct"/>
            <w:shd w:val="clear" w:color="auto" w:fill="FFFFFF"/>
          </w:tcPr>
          <w:p w14:paraId="49E6FC47"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3D691DC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4A89AB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344FBA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8774250"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237A837"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1C3D25D1"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3E29FB00" w14:textId="77777777">
        <w:tc>
          <w:tcPr>
            <w:tcW w:w="5000" w:type="pct"/>
            <w:gridSpan w:val="7"/>
            <w:shd w:val="clear" w:color="auto" w:fill="FFFFFF"/>
          </w:tcPr>
          <w:p w14:paraId="6FFFAA02" w14:textId="77777777" w:rsidR="00DE735E" w:rsidRPr="0052642A" w:rsidRDefault="00DE735E">
            <w:pPr>
              <w:spacing w:after="0"/>
              <w:jc w:val="left"/>
              <w:rPr>
                <w:rFonts w:eastAsia="Calibri" w:cs="Calibri"/>
                <w:snapToGrid/>
                <w:color w:val="333333"/>
                <w:sz w:val="18"/>
                <w:szCs w:val="18"/>
                <w14:ligatures w14:val="none"/>
              </w:rPr>
            </w:pPr>
          </w:p>
        </w:tc>
      </w:tr>
      <w:tr w:rsidR="00DE735E" w:rsidRPr="0052642A" w14:paraId="5FCE8A34" w14:textId="77777777">
        <w:tc>
          <w:tcPr>
            <w:tcW w:w="1167" w:type="pct"/>
            <w:shd w:val="clear" w:color="auto" w:fill="FFFFFF"/>
          </w:tcPr>
          <w:p w14:paraId="6B8EF49B"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664AD4B1" w14:textId="77777777" w:rsidR="00DE735E" w:rsidRPr="0052642A" w:rsidRDefault="00DE735E">
            <w:pPr>
              <w:spacing w:after="0"/>
              <w:jc w:val="left"/>
              <w:rPr>
                <w:rFonts w:eastAsia="Calibri" w:cs="Calibri"/>
                <w:snapToGrid/>
                <w:color w:val="333333"/>
                <w:sz w:val="18"/>
                <w:szCs w:val="18"/>
                <w14:ligatures w14:val="none"/>
              </w:rPr>
            </w:pPr>
          </w:p>
        </w:tc>
      </w:tr>
    </w:tbl>
    <w:p w14:paraId="4D6DFE18" w14:textId="77777777" w:rsidR="009A0C28" w:rsidRPr="0052642A" w:rsidRDefault="009A0C28" w:rsidP="00161075">
      <w:pPr>
        <w:rPr>
          <w:lang w:eastAsia="it-IT"/>
        </w:rPr>
      </w:pPr>
    </w:p>
    <w:p w14:paraId="6F6CC7C1" w14:textId="1B049DAE" w:rsidR="001C4DD2" w:rsidRPr="0052642A" w:rsidRDefault="009A0C28" w:rsidP="009C2F51">
      <w:pPr>
        <w:keepNext/>
        <w:rPr>
          <w:b/>
          <w:bCs/>
          <w:lang w:eastAsia="it-IT"/>
        </w:rPr>
      </w:pPr>
      <w:r w:rsidRPr="0052642A">
        <w:rPr>
          <w:b/>
          <w:bCs/>
          <w:lang w:eastAsia="it-IT"/>
        </w:rPr>
        <w:t>Q</w:t>
      </w:r>
      <w:r w:rsidR="00676C6D">
        <w:rPr>
          <w:b/>
          <w:bCs/>
          <w:lang w:eastAsia="it-IT"/>
        </w:rPr>
        <w:t>5.</w:t>
      </w:r>
      <w:r w:rsidR="00B12EF9">
        <w:rPr>
          <w:b/>
          <w:bCs/>
          <w:lang w:eastAsia="it-IT"/>
        </w:rPr>
        <w:t>5</w:t>
      </w:r>
      <w:r w:rsidRPr="0052642A">
        <w:rPr>
          <w:b/>
          <w:bCs/>
          <w:lang w:eastAsia="it-IT"/>
        </w:rPr>
        <w:t xml:space="preserve">. </w:t>
      </w:r>
      <w:r w:rsidR="005E41F1" w:rsidRPr="0052642A">
        <w:rPr>
          <w:b/>
          <w:bCs/>
          <w:lang w:eastAsia="it-IT"/>
        </w:rPr>
        <w:t xml:space="preserve">In your experience, to what extent do the </w:t>
      </w:r>
      <w:r w:rsidR="005E41F1" w:rsidRPr="0052642A">
        <w:rPr>
          <w:b/>
          <w:bCs/>
          <w:color w:val="EE0000"/>
          <w:lang w:eastAsia="it-IT"/>
        </w:rPr>
        <w:t xml:space="preserve">following </w:t>
      </w:r>
      <w:r w:rsidR="00E9778B" w:rsidRPr="0052642A">
        <w:rPr>
          <w:b/>
          <w:bCs/>
          <w:color w:val="EE0000"/>
          <w:lang w:eastAsia="it-IT"/>
        </w:rPr>
        <w:t xml:space="preserve">situations pose challenges </w:t>
      </w:r>
      <w:r w:rsidR="00E9778B" w:rsidRPr="0052642A">
        <w:rPr>
          <w:b/>
          <w:bCs/>
          <w:lang w:eastAsia="it-IT"/>
        </w:rPr>
        <w:t>in the pra</w:t>
      </w:r>
      <w:r w:rsidR="001C4DD2" w:rsidRPr="0052642A">
        <w:rPr>
          <w:b/>
          <w:bCs/>
          <w:lang w:eastAsia="it-IT"/>
        </w:rPr>
        <w:t xml:space="preserve">ctical application of inward processing </w:t>
      </w:r>
      <w:r w:rsidR="009800C3">
        <w:rPr>
          <w:b/>
          <w:bCs/>
          <w:lang w:eastAsia="it-IT"/>
        </w:rPr>
        <w:t>for you/your members</w:t>
      </w:r>
      <w:r w:rsidR="001C4DD2" w:rsidRPr="0052642A">
        <w:rPr>
          <w:b/>
          <w:bCs/>
          <w:lang w:eastAsia="it-IT"/>
        </w:rPr>
        <w:t>?</w:t>
      </w:r>
      <w:r w:rsidR="002B2AC0">
        <w:rPr>
          <w:b/>
          <w:bCs/>
          <w:lang w:eastAsia="it-IT"/>
        </w:rPr>
        <w:t xml:space="preserve"> </w:t>
      </w:r>
      <w:r w:rsidR="002B2AC0" w:rsidRPr="002B2AC0">
        <w:rPr>
          <w:b/>
          <w:bCs/>
          <w:lang w:eastAsia="it-IT"/>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1241"/>
        <w:gridCol w:w="1248"/>
        <w:gridCol w:w="1300"/>
        <w:gridCol w:w="1246"/>
        <w:gridCol w:w="1243"/>
      </w:tblGrid>
      <w:tr w:rsidR="001942A8" w:rsidRPr="0052642A" w14:paraId="1BD34EA1"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E20A775" w14:textId="77777777" w:rsidR="001942A8" w:rsidRPr="003B5000" w:rsidRDefault="001942A8" w:rsidP="009C2F51">
            <w:pPr>
              <w:keepNext/>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inward processing:</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5C5253E"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732B164"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ECBF217"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1132F01"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7FEFA40"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1942A8" w:rsidRPr="0052642A" w14:paraId="3C852D99"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47C471D" w14:textId="3F6EF1DF" w:rsidR="001942A8" w:rsidRPr="0052642A" w:rsidRDefault="00550DDD">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Difficulty</w:t>
            </w:r>
            <w:r w:rsidR="002D6CBE" w:rsidRPr="0052642A">
              <w:rPr>
                <w:rFonts w:eastAsia="Avenir Next LT Pro" w:cs="Avenir Next LT Pro"/>
                <w:color w:val="333333"/>
                <w:sz w:val="18"/>
                <w:szCs w:val="18"/>
              </w:rPr>
              <w:t xml:space="preserve"> </w:t>
            </w:r>
            <w:r w:rsidR="00D21383" w:rsidRPr="0052642A">
              <w:rPr>
                <w:rFonts w:eastAsia="Avenir Next LT Pro" w:cs="Avenir Next LT Pro"/>
                <w:color w:val="333333"/>
                <w:sz w:val="18"/>
                <w:szCs w:val="18"/>
              </w:rPr>
              <w:t xml:space="preserve">in </w:t>
            </w:r>
            <w:r w:rsidR="00072B7E">
              <w:rPr>
                <w:rFonts w:eastAsia="Avenir Next LT Pro" w:cs="Avenir Next LT Pro"/>
                <w:color w:val="333333"/>
                <w:sz w:val="18"/>
                <w:szCs w:val="18"/>
              </w:rPr>
              <w:t>managing</w:t>
            </w:r>
            <w:r w:rsidR="00072B7E" w:rsidRPr="0052642A">
              <w:rPr>
                <w:rFonts w:eastAsia="Avenir Next LT Pro" w:cs="Avenir Next LT Pro"/>
                <w:color w:val="333333"/>
                <w:sz w:val="18"/>
                <w:szCs w:val="18"/>
              </w:rPr>
              <w:t xml:space="preserve"> </w:t>
            </w:r>
            <w:r w:rsidR="00D21383" w:rsidRPr="0052642A">
              <w:rPr>
                <w:rFonts w:eastAsia="Avenir Next LT Pro" w:cs="Avenir Next LT Pro"/>
                <w:color w:val="333333"/>
                <w:sz w:val="18"/>
                <w:szCs w:val="18"/>
              </w:rPr>
              <w:t>IM/EX and EX/IM flows in practice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EC0E817"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94C246"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AEDE473"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361F4A2"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FF2B136" w14:textId="77777777" w:rsidR="001942A8" w:rsidRPr="0052642A" w:rsidRDefault="001942A8">
            <w:pPr>
              <w:spacing w:after="0"/>
              <w:jc w:val="center"/>
              <w:rPr>
                <w:rFonts w:eastAsia="Avenir Next LT Pro" w:cs="Avenir Next LT Pro"/>
                <w:color w:val="333333"/>
                <w:sz w:val="18"/>
                <w:szCs w:val="18"/>
              </w:rPr>
            </w:pPr>
          </w:p>
        </w:tc>
      </w:tr>
      <w:tr w:rsidR="001942A8" w:rsidRPr="0052642A" w14:paraId="6DDD6C4E"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C331D46" w14:textId="2883F4AF" w:rsidR="001942A8" w:rsidRPr="0052642A" w:rsidRDefault="00053776">
            <w:pPr>
              <w:spacing w:after="0"/>
              <w:jc w:val="left"/>
              <w:rPr>
                <w:rFonts w:eastAsia="Avenir Next LT Pro" w:cs="Avenir Next LT Pro"/>
                <w:color w:val="333333"/>
                <w:sz w:val="18"/>
                <w:szCs w:val="18"/>
              </w:rPr>
            </w:pPr>
            <w:r>
              <w:rPr>
                <w:rFonts w:eastAsia="Avenir Next LT Pro" w:cs="Avenir Next LT Pro"/>
                <w:color w:val="333333"/>
                <w:sz w:val="18"/>
                <w:szCs w:val="18"/>
              </w:rPr>
              <w:t xml:space="preserve">Lack </w:t>
            </w:r>
            <w:r w:rsidR="00BE2466">
              <w:rPr>
                <w:rFonts w:eastAsia="Avenir Next LT Pro" w:cs="Avenir Next LT Pro"/>
                <w:color w:val="333333"/>
                <w:sz w:val="18"/>
                <w:szCs w:val="18"/>
              </w:rPr>
              <w:t>of clarity when combining</w:t>
            </w:r>
            <w:r w:rsidR="00F075BB" w:rsidRPr="0052642A">
              <w:rPr>
                <w:rFonts w:eastAsia="Avenir Next LT Pro" w:cs="Avenir Next LT Pro"/>
                <w:color w:val="333333"/>
                <w:sz w:val="18"/>
                <w:szCs w:val="18"/>
              </w:rPr>
              <w:t xml:space="preserve"> EX/IM flows </w:t>
            </w:r>
            <w:r w:rsidR="00BE2466">
              <w:rPr>
                <w:rFonts w:eastAsia="Avenir Next LT Pro" w:cs="Avenir Next LT Pro"/>
                <w:color w:val="333333"/>
                <w:sz w:val="18"/>
                <w:szCs w:val="18"/>
              </w:rPr>
              <w:t>with</w:t>
            </w:r>
            <w:r w:rsidR="00BE2466" w:rsidRPr="0052642A">
              <w:rPr>
                <w:rFonts w:eastAsia="Avenir Next LT Pro" w:cs="Avenir Next LT Pro"/>
                <w:color w:val="333333"/>
                <w:sz w:val="18"/>
                <w:szCs w:val="18"/>
              </w:rPr>
              <w:t xml:space="preserve"> </w:t>
            </w:r>
            <w:r w:rsidR="00F075BB" w:rsidRPr="0052642A">
              <w:rPr>
                <w:rFonts w:eastAsia="Avenir Next LT Pro" w:cs="Avenir Next LT Pro"/>
                <w:color w:val="333333"/>
                <w:sz w:val="18"/>
                <w:szCs w:val="18"/>
              </w:rPr>
              <w:t xml:space="preserve">TORO </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FF6E657"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DEF5E44"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3001531"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539E55F"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9214EEB" w14:textId="77777777" w:rsidR="001942A8" w:rsidRPr="0052642A" w:rsidRDefault="001942A8">
            <w:pPr>
              <w:spacing w:after="0"/>
              <w:jc w:val="center"/>
              <w:rPr>
                <w:rFonts w:eastAsia="Avenir Next LT Pro" w:cs="Avenir Next LT Pro"/>
                <w:color w:val="333333"/>
                <w:sz w:val="18"/>
                <w:szCs w:val="18"/>
              </w:rPr>
            </w:pPr>
          </w:p>
        </w:tc>
      </w:tr>
      <w:tr w:rsidR="001942A8" w:rsidRPr="0052642A" w14:paraId="60302D4F"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290CB7E" w14:textId="533FB973" w:rsidR="001942A8" w:rsidRPr="0052642A" w:rsidRDefault="005965FC">
            <w:pPr>
              <w:spacing w:after="0"/>
              <w:jc w:val="left"/>
              <w:rPr>
                <w:rFonts w:eastAsia="Avenir Next LT Pro" w:cs="Avenir Next LT Pro"/>
                <w:color w:val="333333"/>
                <w:sz w:val="18"/>
                <w:szCs w:val="18"/>
              </w:rPr>
            </w:pPr>
            <w:r>
              <w:rPr>
                <w:rFonts w:eastAsia="Avenir Next LT Pro" w:cs="Avenir Next LT Pro"/>
                <w:color w:val="333333"/>
                <w:sz w:val="18"/>
                <w:szCs w:val="18"/>
              </w:rPr>
              <w:t>Management</w:t>
            </w:r>
            <w:r w:rsidR="00573851" w:rsidRPr="0052642A">
              <w:rPr>
                <w:rFonts w:eastAsia="Avenir Next LT Pro" w:cs="Avenir Next LT Pro"/>
                <w:color w:val="333333"/>
                <w:sz w:val="18"/>
                <w:szCs w:val="18"/>
              </w:rPr>
              <w:t xml:space="preserve"> of Union </w:t>
            </w:r>
            <w:r w:rsidR="003C09DD" w:rsidRPr="0052642A">
              <w:rPr>
                <w:rFonts w:eastAsia="Avenir Next LT Pro" w:cs="Avenir Next LT Pro"/>
                <w:color w:val="333333"/>
                <w:sz w:val="18"/>
                <w:szCs w:val="18"/>
              </w:rPr>
              <w:t>versus non-Union goods, including segregation requirements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7DB94FC"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EF7D2F"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7A254A9"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96901D"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02395A2" w14:textId="77777777" w:rsidR="001942A8" w:rsidRPr="0052642A" w:rsidRDefault="001942A8">
            <w:pPr>
              <w:spacing w:after="0"/>
              <w:jc w:val="center"/>
              <w:rPr>
                <w:rFonts w:eastAsia="Avenir Next LT Pro" w:cs="Avenir Next LT Pro"/>
                <w:color w:val="333333"/>
                <w:sz w:val="18"/>
                <w:szCs w:val="18"/>
              </w:rPr>
            </w:pPr>
          </w:p>
        </w:tc>
      </w:tr>
      <w:tr w:rsidR="00052B86" w:rsidRPr="0052642A" w14:paraId="7B2FBC9C"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5EE3888" w14:textId="15D8531C" w:rsidR="00052B86" w:rsidRPr="0052642A" w:rsidRDefault="006C0B2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Administrative burden linked to physical segregation of </w:t>
            </w:r>
            <w:r w:rsidR="005B33D2" w:rsidRPr="0052642A">
              <w:rPr>
                <w:rFonts w:eastAsia="Avenir Next LT Pro" w:cs="Avenir Next LT Pro"/>
                <w:color w:val="333333"/>
                <w:sz w:val="18"/>
                <w:szCs w:val="18"/>
              </w:rPr>
              <w:t>Union and non-Union goods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EFB7BCB" w14:textId="77777777" w:rsidR="00052B86" w:rsidRPr="0052642A" w:rsidRDefault="00052B86">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0C8F209" w14:textId="77777777" w:rsidR="00052B86" w:rsidRPr="0052642A" w:rsidRDefault="00052B86">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FA3490" w14:textId="77777777" w:rsidR="00052B86" w:rsidRPr="0052642A" w:rsidRDefault="00052B86">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4BF445D" w14:textId="77777777" w:rsidR="00052B86" w:rsidRPr="0052642A" w:rsidRDefault="00052B86">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AE8BA3" w14:textId="77777777" w:rsidR="00052B86" w:rsidRPr="0052642A" w:rsidRDefault="00052B86">
            <w:pPr>
              <w:spacing w:after="0"/>
              <w:jc w:val="center"/>
              <w:rPr>
                <w:rFonts w:eastAsia="Avenir Next LT Pro" w:cs="Avenir Next LT Pro"/>
                <w:color w:val="333333"/>
                <w:sz w:val="18"/>
                <w:szCs w:val="18"/>
              </w:rPr>
            </w:pPr>
          </w:p>
        </w:tc>
      </w:tr>
      <w:tr w:rsidR="003C09DD" w:rsidRPr="0052642A" w14:paraId="5F50F352"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888D679" w14:textId="0D213CC6" w:rsidR="003C09DD" w:rsidRPr="0052642A" w:rsidRDefault="04A3BA95">
            <w:pPr>
              <w:spacing w:after="0"/>
              <w:jc w:val="left"/>
              <w:rPr>
                <w:rFonts w:eastAsia="Avenir Next LT Pro" w:cs="Avenir Next LT Pro"/>
                <w:color w:val="333333"/>
                <w:sz w:val="18"/>
                <w:szCs w:val="18"/>
              </w:rPr>
            </w:pPr>
            <w:r w:rsidRPr="510E181C">
              <w:rPr>
                <w:rFonts w:eastAsia="Avenir Next LT Pro" w:cs="Avenir Next LT Pro"/>
                <w:color w:val="333333"/>
                <w:sz w:val="18"/>
                <w:szCs w:val="18"/>
              </w:rPr>
              <w:t>Treatment of waste and scrap when discharging inward processing procedure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498B034" w14:textId="77777777" w:rsidR="003C09DD" w:rsidRPr="0052642A" w:rsidRDefault="003C09DD">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ACA956" w14:textId="77777777" w:rsidR="003C09DD" w:rsidRPr="0052642A" w:rsidRDefault="003C09DD">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AE91831" w14:textId="77777777" w:rsidR="003C09DD" w:rsidRPr="0052642A" w:rsidRDefault="003C09DD">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B51E25E" w14:textId="77777777" w:rsidR="003C09DD" w:rsidRPr="0052642A" w:rsidRDefault="003C09DD">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6636CC" w14:textId="77777777" w:rsidR="003C09DD" w:rsidRPr="0052642A" w:rsidRDefault="003C09DD">
            <w:pPr>
              <w:spacing w:after="0"/>
              <w:jc w:val="center"/>
              <w:rPr>
                <w:rFonts w:eastAsia="Avenir Next LT Pro" w:cs="Avenir Next LT Pro"/>
                <w:color w:val="333333"/>
                <w:sz w:val="18"/>
                <w:szCs w:val="18"/>
              </w:rPr>
            </w:pPr>
          </w:p>
        </w:tc>
      </w:tr>
      <w:tr w:rsidR="002B5325" w:rsidRPr="0052642A" w14:paraId="70999C66"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D1CE52D" w14:textId="0A279017" w:rsidR="002B5325" w:rsidRPr="510E181C" w:rsidRDefault="002B5325">
            <w:pPr>
              <w:spacing w:after="0"/>
              <w:jc w:val="left"/>
              <w:rPr>
                <w:rFonts w:eastAsia="Avenir Next LT Pro" w:cs="Avenir Next LT Pro"/>
                <w:color w:val="333333"/>
                <w:sz w:val="18"/>
                <w:szCs w:val="18"/>
              </w:rPr>
            </w:pPr>
            <w:r>
              <w:rPr>
                <w:rFonts w:eastAsia="Calibri" w:cs="Times New Roman"/>
                <w:snapToGrid/>
                <w:color w:val="333333"/>
                <w:sz w:val="18"/>
                <w:szCs w:val="18"/>
                <w14:ligatures w14:val="none"/>
              </w:rPr>
              <w:t xml:space="preserve">Treatment of waste and scrap intended to be used for </w:t>
            </w:r>
            <w:r w:rsidRPr="002B5325">
              <w:rPr>
                <w:rFonts w:eastAsia="Calibri" w:cs="Times New Roman"/>
                <w:snapToGrid/>
                <w:color w:val="333333"/>
                <w:sz w:val="18"/>
                <w:szCs w:val="18"/>
                <w14:ligatures w14:val="none"/>
              </w:rPr>
              <w:t>electricity, animal feed production, or other commercially valuable outputs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890C537" w14:textId="77777777" w:rsidR="002B5325" w:rsidRPr="0052642A" w:rsidRDefault="002B5325">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EAAEF7" w14:textId="77777777" w:rsidR="002B5325" w:rsidRPr="0052642A" w:rsidRDefault="002B5325">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A47075C" w14:textId="77777777" w:rsidR="002B5325" w:rsidRPr="0052642A" w:rsidRDefault="002B5325">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1F20ECA" w14:textId="77777777" w:rsidR="002B5325" w:rsidRPr="0052642A" w:rsidRDefault="002B5325">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E2E4855" w14:textId="77777777" w:rsidR="002B5325" w:rsidRPr="0052642A" w:rsidRDefault="002B5325">
            <w:pPr>
              <w:spacing w:after="0"/>
              <w:jc w:val="center"/>
              <w:rPr>
                <w:rFonts w:eastAsia="Avenir Next LT Pro" w:cs="Avenir Next LT Pro"/>
                <w:color w:val="333333"/>
                <w:sz w:val="18"/>
                <w:szCs w:val="18"/>
              </w:rPr>
            </w:pPr>
          </w:p>
        </w:tc>
      </w:tr>
      <w:tr w:rsidR="00355DDA" w:rsidRPr="0052642A" w14:paraId="2D2FA249"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9CC0633" w14:textId="621773EB" w:rsidR="00355DDA" w:rsidRPr="510E181C" w:rsidRDefault="00F233ED">
            <w:pPr>
              <w:spacing w:after="0"/>
              <w:jc w:val="left"/>
              <w:rPr>
                <w:rFonts w:eastAsia="Avenir Next LT Pro" w:cs="Avenir Next LT Pro"/>
                <w:color w:val="333333"/>
                <w:sz w:val="18"/>
                <w:szCs w:val="18"/>
              </w:rPr>
            </w:pPr>
            <w:r w:rsidRPr="00F233ED">
              <w:rPr>
                <w:rFonts w:eastAsia="Avenir Next LT Pro" w:cs="Avenir Next LT Pro"/>
                <w:color w:val="333333"/>
                <w:sz w:val="18"/>
                <w:szCs w:val="18"/>
              </w:rPr>
              <w:t>Treatment of divergences from the authorised yield rate in practice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31695BC" w14:textId="77777777" w:rsidR="00355DDA" w:rsidRPr="0052642A" w:rsidRDefault="00355DDA">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47B4AE0" w14:textId="77777777" w:rsidR="00355DDA" w:rsidRPr="0052642A" w:rsidRDefault="00355DDA">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F45DB3" w14:textId="77777777" w:rsidR="00355DDA" w:rsidRPr="0052642A" w:rsidRDefault="00355DDA">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1BB6C33" w14:textId="77777777" w:rsidR="00355DDA" w:rsidRPr="0052642A" w:rsidRDefault="00355DDA">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E32C800" w14:textId="77777777" w:rsidR="00355DDA" w:rsidRPr="0052642A" w:rsidRDefault="00355DDA">
            <w:pPr>
              <w:spacing w:after="0"/>
              <w:jc w:val="center"/>
              <w:rPr>
                <w:rFonts w:eastAsia="Avenir Next LT Pro" w:cs="Avenir Next LT Pro"/>
                <w:color w:val="333333"/>
                <w:sz w:val="18"/>
                <w:szCs w:val="18"/>
              </w:rPr>
            </w:pPr>
          </w:p>
        </w:tc>
      </w:tr>
      <w:tr w:rsidR="00736180" w:rsidRPr="0052642A" w14:paraId="2E0668B5"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971028B" w14:textId="0C0E54BF" w:rsidR="00736180" w:rsidRPr="00F233ED" w:rsidRDefault="00736180">
            <w:pPr>
              <w:spacing w:after="0"/>
              <w:jc w:val="left"/>
              <w:rPr>
                <w:rFonts w:eastAsia="Avenir Next LT Pro" w:cs="Avenir Next LT Pro"/>
                <w:color w:val="333333"/>
                <w:sz w:val="18"/>
                <w:szCs w:val="18"/>
              </w:rPr>
            </w:pPr>
            <w:r>
              <w:rPr>
                <w:rFonts w:eastAsia="Avenir Next LT Pro" w:cs="Avenir Next LT Pro"/>
                <w:color w:val="333333"/>
                <w:sz w:val="18"/>
                <w:szCs w:val="18"/>
              </w:rPr>
              <w:t>Examination of the economic conditions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F7B7047" w14:textId="77777777" w:rsidR="00736180" w:rsidRPr="0052642A" w:rsidRDefault="00736180">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D8F2F35" w14:textId="77777777" w:rsidR="00736180" w:rsidRPr="0052642A" w:rsidRDefault="00736180">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12CECE" w14:textId="77777777" w:rsidR="00736180" w:rsidRPr="0052642A" w:rsidRDefault="00736180">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194AAC7" w14:textId="77777777" w:rsidR="00736180" w:rsidRPr="0052642A" w:rsidRDefault="00736180">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684407" w14:textId="77777777" w:rsidR="00736180" w:rsidRPr="0052642A" w:rsidRDefault="00736180">
            <w:pPr>
              <w:spacing w:after="0"/>
              <w:jc w:val="center"/>
              <w:rPr>
                <w:rFonts w:eastAsia="Avenir Next LT Pro" w:cs="Avenir Next LT Pro"/>
                <w:color w:val="333333"/>
                <w:sz w:val="18"/>
                <w:szCs w:val="18"/>
              </w:rPr>
            </w:pPr>
          </w:p>
        </w:tc>
      </w:tr>
      <w:tr w:rsidR="001942A8" w:rsidRPr="0052642A" w14:paraId="49764B96" w14:textId="77777777" w:rsidTr="002B5325">
        <w:trPr>
          <w:trHeight w:val="23"/>
        </w:trPr>
        <w:tc>
          <w:tcPr>
            <w:tcW w:w="9338"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3471826" w14:textId="77777777" w:rsidR="001942A8" w:rsidRPr="0052642A" w:rsidRDefault="001942A8">
            <w:pPr>
              <w:spacing w:after="0"/>
              <w:jc w:val="left"/>
              <w:rPr>
                <w:rFonts w:eastAsia="Avenir Next LT Pro" w:cs="Avenir Next LT Pro"/>
                <w:color w:val="333333"/>
                <w:sz w:val="18"/>
                <w:szCs w:val="18"/>
              </w:rPr>
            </w:pPr>
          </w:p>
        </w:tc>
      </w:tr>
      <w:tr w:rsidR="00DC4C93" w:rsidRPr="0052642A" w14:paraId="04EDAB52"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A3E94E7" w14:textId="1A47E2CC" w:rsidR="00DC4C93" w:rsidRPr="0052642A" w:rsidRDefault="00DC4C93" w:rsidP="00DC4C93">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Please elaborate briefly </w:t>
            </w:r>
            <w:r w:rsidR="007C335B" w:rsidRPr="0052642A">
              <w:rPr>
                <w:rFonts w:eastAsia="Avenir Next LT Pro" w:cs="Avenir Next LT Pro"/>
                <w:color w:val="333333"/>
                <w:sz w:val="18"/>
                <w:szCs w:val="18"/>
              </w:rPr>
              <w:t>on the most significant issues selected above and any approaches used to address them</w:t>
            </w:r>
            <w:r w:rsidRPr="0052642A">
              <w:rPr>
                <w:rFonts w:eastAsia="Avenir Next LT Pro" w:cs="Avenir Next LT Pro"/>
                <w:color w:val="333333"/>
                <w:sz w:val="18"/>
                <w:szCs w:val="18"/>
              </w:rPr>
              <w:t xml:space="preserve"> </w:t>
            </w:r>
          </w:p>
        </w:tc>
        <w:tc>
          <w:tcPr>
            <w:tcW w:w="6278"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2DE352D6" w14:textId="77777777" w:rsidR="00DC4C93" w:rsidRPr="0052642A" w:rsidRDefault="00DC4C93" w:rsidP="00DC4C93">
            <w:pPr>
              <w:spacing w:after="0"/>
              <w:jc w:val="left"/>
              <w:rPr>
                <w:rFonts w:eastAsia="Avenir Next LT Pro" w:cs="Avenir Next LT Pro"/>
                <w:color w:val="333333"/>
                <w:sz w:val="18"/>
                <w:szCs w:val="18"/>
              </w:rPr>
            </w:pPr>
          </w:p>
        </w:tc>
      </w:tr>
    </w:tbl>
    <w:p w14:paraId="72AD3BE9" w14:textId="77777777" w:rsidR="00775BC7" w:rsidRDefault="00775BC7" w:rsidP="004166CD">
      <w:pPr>
        <w:keepNext/>
        <w:spacing w:after="120"/>
        <w:rPr>
          <w:rFonts w:eastAsia="Calibri" w:cs="Times New Roman"/>
          <w:b/>
          <w:bCs/>
          <w:snapToGrid/>
          <w:color w:val="333333"/>
          <w14:ligatures w14:val="none"/>
        </w:rPr>
      </w:pPr>
    </w:p>
    <w:p w14:paraId="19D9EB0D" w14:textId="5F688230" w:rsidR="004166CD" w:rsidRPr="0052642A" w:rsidRDefault="422E76A5" w:rsidP="004166CD">
      <w:pPr>
        <w:keepNext/>
        <w:spacing w:after="120"/>
        <w:rPr>
          <w:rFonts w:eastAsia="Calibri" w:cs="Times New Roman"/>
          <w:b/>
          <w:bCs/>
          <w:snapToGrid/>
          <w:color w:val="333333"/>
          <w14:ligatures w14:val="none"/>
        </w:rPr>
      </w:pPr>
      <w:r w:rsidRPr="0052642A">
        <w:rPr>
          <w:rFonts w:eastAsia="Calibri" w:cs="Times New Roman"/>
          <w:b/>
          <w:bCs/>
          <w:snapToGrid/>
          <w:color w:val="333333"/>
          <w14:ligatures w14:val="none"/>
        </w:rPr>
        <w:t>Q</w:t>
      </w:r>
      <w:r w:rsidR="14EB5646">
        <w:rPr>
          <w:rFonts w:eastAsia="Calibri" w:cs="Times New Roman"/>
          <w:b/>
          <w:bCs/>
          <w:snapToGrid/>
          <w:color w:val="333333"/>
          <w14:ligatures w14:val="none"/>
        </w:rPr>
        <w:t>5.</w:t>
      </w:r>
      <w:r w:rsidR="00BA435E">
        <w:rPr>
          <w:rFonts w:eastAsia="Calibri" w:cs="Times New Roman"/>
          <w:b/>
          <w:bCs/>
          <w:snapToGrid/>
          <w:color w:val="333333"/>
          <w14:ligatures w14:val="none"/>
        </w:rPr>
        <w:t>6</w:t>
      </w:r>
      <w:r w:rsidRPr="0052642A">
        <w:rPr>
          <w:rFonts w:eastAsia="Calibri" w:cs="Times New Roman"/>
          <w:b/>
          <w:bCs/>
          <w:snapToGrid/>
          <w:color w:val="333333"/>
          <w14:ligatures w14:val="none"/>
        </w:rPr>
        <w:t>. Ha</w:t>
      </w:r>
      <w:r w:rsidR="16972DC3">
        <w:rPr>
          <w:rFonts w:eastAsia="Calibri" w:cs="Times New Roman"/>
          <w:b/>
          <w:bCs/>
          <w:snapToGrid/>
          <w:color w:val="333333"/>
          <w14:ligatures w14:val="none"/>
        </w:rPr>
        <w:t>ve</w:t>
      </w:r>
      <w:r w:rsidRPr="0052642A">
        <w:rPr>
          <w:rFonts w:eastAsia="Calibri" w:cs="Times New Roman"/>
          <w:b/>
          <w:bCs/>
          <w:snapToGrid/>
          <w:color w:val="333333"/>
          <w14:ligatures w14:val="none"/>
        </w:rPr>
        <w:t xml:space="preserve"> you</w:t>
      </w:r>
      <w:r w:rsidR="16972DC3">
        <w:rPr>
          <w:rFonts w:eastAsia="Calibri" w:cs="Times New Roman"/>
          <w:b/>
          <w:bCs/>
          <w:snapToGrid/>
          <w:color w:val="333333"/>
          <w14:ligatures w14:val="none"/>
        </w:rPr>
        <w:t>/your</w:t>
      </w:r>
      <w:r w:rsidR="1DE2EAE8" w:rsidRPr="0052642A">
        <w:rPr>
          <w:rFonts w:eastAsia="Calibri" w:cs="Times New Roman"/>
          <w:b/>
          <w:bCs/>
          <w:snapToGrid/>
          <w:color w:val="333333"/>
          <w14:ligatures w14:val="none"/>
        </w:rPr>
        <w:t xml:space="preserve"> </w:t>
      </w:r>
      <w:r w:rsidR="16972DC3">
        <w:rPr>
          <w:rFonts w:eastAsia="Calibri" w:cs="Times New Roman"/>
          <w:b/>
          <w:bCs/>
          <w:snapToGrid/>
          <w:color w:val="333333"/>
          <w14:ligatures w14:val="none"/>
        </w:rPr>
        <w:t>members</w:t>
      </w:r>
      <w:r w:rsidR="16972DC3" w:rsidRPr="0052642A">
        <w:rPr>
          <w:rFonts w:eastAsia="Calibri" w:cs="Times New Roman"/>
          <w:b/>
          <w:bCs/>
          <w:snapToGrid/>
          <w:color w:val="333333"/>
          <w14:ligatures w14:val="none"/>
        </w:rPr>
        <w:t xml:space="preserve"> </w:t>
      </w:r>
      <w:r w:rsidR="33C74439" w:rsidRPr="0052642A">
        <w:rPr>
          <w:rFonts w:eastAsia="Calibri" w:cs="Times New Roman"/>
          <w:b/>
          <w:bCs/>
          <w:snapToGrid/>
          <w:color w:val="333333"/>
          <w14:ligatures w14:val="none"/>
        </w:rPr>
        <w:t xml:space="preserve">encountered any </w:t>
      </w:r>
      <w:r w:rsidR="33C74439" w:rsidRPr="0052642A">
        <w:rPr>
          <w:rFonts w:eastAsia="Calibri" w:cs="Times New Roman"/>
          <w:b/>
          <w:bCs/>
          <w:snapToGrid/>
          <w:color w:val="EE0000"/>
          <w14:ligatures w14:val="none"/>
        </w:rPr>
        <w:t xml:space="preserve">difficulties or limitations related to the use of the </w:t>
      </w:r>
      <w:r w:rsidR="292319B5" w:rsidRPr="009661BC">
        <w:rPr>
          <w:rFonts w:eastAsia="Calibri" w:cs="Times New Roman"/>
          <w:b/>
          <w:bCs/>
          <w:snapToGrid/>
          <w:color w:val="EE0000"/>
          <w14:ligatures w14:val="none"/>
        </w:rPr>
        <w:t>EU centralised information system</w:t>
      </w:r>
      <w:r w:rsidR="33C74439" w:rsidRPr="0052642A">
        <w:rPr>
          <w:rFonts w:eastAsia="Calibri" w:cs="Times New Roman"/>
          <w:b/>
          <w:bCs/>
          <w:snapToGrid/>
          <w:color w:val="EE0000"/>
          <w14:ligatures w14:val="none"/>
        </w:rPr>
        <w:t xml:space="preserve"> </w:t>
      </w:r>
      <w:r w:rsidR="292319B5">
        <w:rPr>
          <w:rFonts w:eastAsia="Calibri" w:cs="Times New Roman"/>
          <w:b/>
          <w:bCs/>
          <w:snapToGrid/>
          <w:color w:val="EE0000"/>
          <w14:ligatures w14:val="none"/>
        </w:rPr>
        <w:t>(</w:t>
      </w:r>
      <w:r w:rsidR="33C74439" w:rsidRPr="0052642A">
        <w:rPr>
          <w:rFonts w:eastAsia="Calibri" w:cs="Times New Roman"/>
          <w:b/>
          <w:bCs/>
          <w:snapToGrid/>
          <w:color w:val="EE0000"/>
          <w14:ligatures w14:val="none"/>
        </w:rPr>
        <w:t>INF</w:t>
      </w:r>
      <w:r w:rsidR="292319B5">
        <w:rPr>
          <w:rFonts w:eastAsia="Calibri" w:cs="Times New Roman"/>
          <w:b/>
          <w:bCs/>
          <w:snapToGrid/>
          <w:color w:val="EE0000"/>
          <w14:ligatures w14:val="none"/>
        </w:rPr>
        <w:t>)</w:t>
      </w:r>
      <w:r w:rsidR="32B382E9">
        <w:rPr>
          <w:rFonts w:eastAsia="Calibri" w:cs="Times New Roman"/>
          <w:b/>
          <w:bCs/>
          <w:snapToGrid/>
          <w:color w:val="EE0000"/>
          <w14:ligatures w14:val="none"/>
        </w:rPr>
        <w:t xml:space="preserve"> </w:t>
      </w:r>
      <w:r w:rsidR="32B382E9" w:rsidRPr="001E15FF">
        <w:rPr>
          <w:rFonts w:eastAsia="Calibri" w:cs="Times New Roman"/>
          <w:b/>
          <w:bCs/>
          <w:snapToGrid/>
          <w:color w:val="EE0000"/>
          <w14:ligatures w14:val="none"/>
        </w:rPr>
        <w:t>Specific Trader Portal (STP)</w:t>
      </w:r>
      <w:r w:rsidR="33C74439" w:rsidRPr="0052642A">
        <w:rPr>
          <w:rFonts w:eastAsia="Calibri" w:cs="Times New Roman"/>
          <w:b/>
          <w:bCs/>
          <w:snapToGrid/>
          <w:color w:val="EE0000"/>
          <w14:ligatures w14:val="none"/>
        </w:rPr>
        <w:t xml:space="preserve"> </w:t>
      </w:r>
      <w:r w:rsidR="33C74439" w:rsidRPr="0052642A">
        <w:rPr>
          <w:rFonts w:eastAsia="Calibri" w:cs="Times New Roman"/>
          <w:b/>
          <w:bCs/>
          <w:snapToGrid/>
          <w:color w:val="333333"/>
          <w14:ligatures w14:val="none"/>
        </w:rPr>
        <w:t>for inward processing</w:t>
      </w:r>
      <w:r w:rsidRPr="0052642A">
        <w:rPr>
          <w:rFonts w:eastAsia="Calibri" w:cs="Times New Roman"/>
          <w:b/>
          <w:bCs/>
          <w:snapToGrid/>
          <w:color w:val="333333"/>
          <w14:ligatures w14:val="none"/>
        </w:rPr>
        <w:t>?</w:t>
      </w:r>
      <w:r w:rsidR="002B2AC0">
        <w:rPr>
          <w:rFonts w:eastAsia="Calibri" w:cs="Times New Roman"/>
          <w:b/>
          <w:bCs/>
          <w:snapToGrid/>
          <w:color w:val="333333"/>
          <w14:ligatures w14:val="none"/>
        </w:rPr>
        <w:t xml:space="preserve"> </w:t>
      </w:r>
      <w:r w:rsidR="002B2AC0" w:rsidRPr="002B2AC0">
        <w:rPr>
          <w:rFonts w:eastAsia="Calibri" w:cs="Times New Roman"/>
          <w:b/>
          <w:bCs/>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376006" w:rsidRPr="0052642A" w14:paraId="765A3B58"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180AF9F" w14:textId="77777777" w:rsidR="00376006" w:rsidRPr="003B5000" w:rsidRDefault="00376006">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inward processing:</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0DE4B51"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AFC3321"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8421E28"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B8B9B9A"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5DD5030"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376006" w:rsidRPr="0052642A" w14:paraId="75E1CB7F"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EA38D1C" w14:textId="204E822A" w:rsidR="00376006" w:rsidRPr="0052642A" w:rsidRDefault="00026808">
            <w:pPr>
              <w:spacing w:after="0"/>
              <w:jc w:val="left"/>
              <w:rPr>
                <w:rFonts w:eastAsia="Avenir Next LT Pro" w:cs="Avenir Next LT Pro"/>
                <w:color w:val="333333"/>
                <w:sz w:val="18"/>
                <w:szCs w:val="18"/>
              </w:rPr>
            </w:pPr>
            <w:r>
              <w:rPr>
                <w:rFonts w:eastAsia="Avenir Next LT Pro" w:cs="Avenir Next LT Pro"/>
                <w:color w:val="333333"/>
                <w:sz w:val="18"/>
                <w:szCs w:val="18"/>
              </w:rPr>
              <w:t>Effect</w:t>
            </w:r>
            <w:r w:rsidRPr="7AFF0FD8">
              <w:rPr>
                <w:rFonts w:eastAsia="Avenir Next LT Pro" w:cs="Avenir Next LT Pro"/>
                <w:color w:val="333333"/>
                <w:sz w:val="18"/>
                <w:szCs w:val="18"/>
              </w:rPr>
              <w:t>i</w:t>
            </w:r>
            <w:r>
              <w:rPr>
                <w:rFonts w:eastAsia="Avenir Next LT Pro" w:cs="Avenir Next LT Pro"/>
                <w:color w:val="333333"/>
                <w:sz w:val="18"/>
                <w:szCs w:val="18"/>
              </w:rPr>
              <w:t xml:space="preserve">veness in supporting </w:t>
            </w:r>
            <w:r w:rsidR="00CE3BDF">
              <w:rPr>
                <w:rFonts w:eastAsia="Avenir Next LT Pro" w:cs="Avenir Next LT Pro"/>
                <w:color w:val="333333"/>
                <w:sz w:val="18"/>
                <w:szCs w:val="18"/>
              </w:rPr>
              <w:t>compliance with IP procedure</w:t>
            </w:r>
            <w:r>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696BF9"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E601296"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6B5EA3F"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BE83FFD"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7EBA33B" w14:textId="77777777" w:rsidR="00376006" w:rsidRPr="0052642A" w:rsidRDefault="00376006">
            <w:pPr>
              <w:spacing w:after="0"/>
              <w:jc w:val="center"/>
              <w:rPr>
                <w:rFonts w:eastAsia="Avenir Next LT Pro" w:cs="Avenir Next LT Pro"/>
                <w:color w:val="333333"/>
                <w:sz w:val="18"/>
                <w:szCs w:val="18"/>
              </w:rPr>
            </w:pPr>
          </w:p>
        </w:tc>
      </w:tr>
      <w:tr w:rsidR="00376006" w:rsidRPr="0052642A" w14:paraId="185C2010"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248C8C3" w14:textId="66793F77" w:rsidR="00376006" w:rsidRPr="0052642A" w:rsidRDefault="00C67B23">
            <w:pPr>
              <w:spacing w:after="0"/>
              <w:jc w:val="left"/>
              <w:rPr>
                <w:rFonts w:eastAsia="Avenir Next LT Pro" w:cs="Avenir Next LT Pro"/>
                <w:color w:val="333333"/>
                <w:sz w:val="18"/>
                <w:szCs w:val="18"/>
              </w:rPr>
            </w:pPr>
            <w:r>
              <w:rPr>
                <w:rFonts w:eastAsia="Avenir Next LT Pro" w:cs="Avenir Next LT Pro"/>
                <w:color w:val="333333"/>
                <w:sz w:val="18"/>
                <w:szCs w:val="18"/>
              </w:rPr>
              <w:t>Efficiency compared to previous paper-based INF forms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4AC3F8"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84CE6EB"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43BFE0"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724F3E7"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ADC49B" w14:textId="77777777" w:rsidR="00376006" w:rsidRPr="0052642A" w:rsidRDefault="00376006">
            <w:pPr>
              <w:spacing w:after="0"/>
              <w:jc w:val="center"/>
              <w:rPr>
                <w:rFonts w:eastAsia="Avenir Next LT Pro" w:cs="Avenir Next LT Pro"/>
                <w:color w:val="333333"/>
                <w:sz w:val="18"/>
                <w:szCs w:val="18"/>
              </w:rPr>
            </w:pPr>
          </w:p>
        </w:tc>
      </w:tr>
      <w:tr w:rsidR="001A12A7" w:rsidRPr="0052642A" w14:paraId="02B549DC"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BB217A9" w14:textId="7FDF1EA3" w:rsidR="001A12A7" w:rsidRDefault="001A12A7">
            <w:pPr>
              <w:spacing w:after="0"/>
              <w:jc w:val="left"/>
              <w:rPr>
                <w:rFonts w:eastAsia="Avenir Next LT Pro" w:cs="Avenir Next LT Pro"/>
                <w:color w:val="333333"/>
                <w:sz w:val="18"/>
                <w:szCs w:val="18"/>
              </w:rPr>
            </w:pPr>
            <w:r>
              <w:rPr>
                <w:rFonts w:eastAsia="Avenir Next LT Pro" w:cs="Avenir Next LT Pro"/>
                <w:color w:val="333333"/>
                <w:sz w:val="18"/>
                <w:szCs w:val="18"/>
              </w:rPr>
              <w:t>Availability / reliability of the system</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A426577"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03B7379"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3C9E2B7"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0B66C3"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723057" w14:textId="77777777" w:rsidR="001A12A7" w:rsidRPr="0052642A" w:rsidRDefault="001A12A7">
            <w:pPr>
              <w:spacing w:after="0"/>
              <w:jc w:val="center"/>
              <w:rPr>
                <w:rFonts w:eastAsia="Avenir Next LT Pro" w:cs="Avenir Next LT Pro"/>
                <w:color w:val="333333"/>
                <w:sz w:val="18"/>
                <w:szCs w:val="18"/>
              </w:rPr>
            </w:pPr>
          </w:p>
        </w:tc>
      </w:tr>
      <w:tr w:rsidR="00376006" w:rsidRPr="0052642A" w14:paraId="1F065089"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146D0AB" w14:textId="397B074D"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Limitations in usage for EX/IM flows or equivalent goods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4BFF535"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32EB7DD"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250694E"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1E4D53E"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2D56166" w14:textId="77777777" w:rsidR="00376006" w:rsidRPr="0052642A" w:rsidRDefault="00376006">
            <w:pPr>
              <w:spacing w:after="0"/>
              <w:jc w:val="center"/>
              <w:rPr>
                <w:rFonts w:eastAsia="Avenir Next LT Pro" w:cs="Avenir Next LT Pro"/>
                <w:color w:val="333333"/>
                <w:sz w:val="18"/>
                <w:szCs w:val="18"/>
              </w:rPr>
            </w:pPr>
          </w:p>
        </w:tc>
      </w:tr>
      <w:tr w:rsidR="00CF7158" w:rsidRPr="0052642A" w14:paraId="44925AE6"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E901207" w14:textId="3F65AF3E" w:rsidR="00CF7158" w:rsidRPr="0052642A" w:rsidRDefault="00CF7158" w:rsidP="00CF7158">
            <w:pPr>
              <w:spacing w:after="0"/>
              <w:jc w:val="left"/>
              <w:rPr>
                <w:rFonts w:eastAsia="Avenir Next LT Pro" w:cs="Avenir Next LT Pro"/>
                <w:color w:val="333333"/>
                <w:sz w:val="18"/>
                <w:szCs w:val="18"/>
              </w:rPr>
            </w:pPr>
            <w:r>
              <w:rPr>
                <w:rFonts w:eastAsia="Avenir Next LT Pro" w:cs="Avenir Next LT Pro"/>
                <w:color w:val="333333"/>
                <w:sz w:val="18"/>
                <w:szCs w:val="18"/>
              </w:rPr>
              <w:t>User-friendliness for traders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10690B"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9A7DF2"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DE9A88"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BDB49A5"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6A50A8B" w14:textId="77777777" w:rsidR="00CF7158" w:rsidRPr="0052642A" w:rsidRDefault="00CF7158" w:rsidP="00CF7158">
            <w:pPr>
              <w:spacing w:after="0"/>
              <w:jc w:val="center"/>
              <w:rPr>
                <w:rFonts w:eastAsia="Avenir Next LT Pro" w:cs="Avenir Next LT Pro"/>
                <w:color w:val="333333"/>
                <w:sz w:val="18"/>
                <w:szCs w:val="18"/>
              </w:rPr>
            </w:pPr>
          </w:p>
        </w:tc>
      </w:tr>
      <w:tr w:rsidR="00376006" w:rsidRPr="0052642A" w14:paraId="61003CF4"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04C6060" w14:textId="09A6D869"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Lack of </w:t>
            </w:r>
            <w:r w:rsidR="00CF133C" w:rsidRPr="0052642A">
              <w:rPr>
                <w:rFonts w:eastAsia="Avenir Next LT Pro" w:cs="Avenir Next LT Pro"/>
                <w:color w:val="333333"/>
                <w:sz w:val="18"/>
                <w:szCs w:val="18"/>
              </w:rPr>
              <w:t>consistent usage across Member States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1A1D17"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DDAC982"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714503"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715431"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FB795F3" w14:textId="77777777" w:rsidR="00376006" w:rsidRPr="0052642A" w:rsidRDefault="00376006">
            <w:pPr>
              <w:spacing w:after="0"/>
              <w:jc w:val="center"/>
              <w:rPr>
                <w:rFonts w:eastAsia="Avenir Next LT Pro" w:cs="Avenir Next LT Pro"/>
                <w:color w:val="333333"/>
                <w:sz w:val="18"/>
                <w:szCs w:val="18"/>
              </w:rPr>
            </w:pPr>
          </w:p>
        </w:tc>
      </w:tr>
      <w:tr w:rsidR="00376006" w:rsidRPr="0052642A" w14:paraId="68335AF6" w14:textId="77777777" w:rsidTr="69D74EA5">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908F887" w14:textId="77777777" w:rsidR="00376006" w:rsidRPr="0052642A" w:rsidRDefault="00376006">
            <w:pPr>
              <w:spacing w:after="0"/>
              <w:jc w:val="left"/>
              <w:rPr>
                <w:rFonts w:eastAsia="Avenir Next LT Pro" w:cs="Avenir Next LT Pro"/>
                <w:color w:val="333333"/>
                <w:sz w:val="18"/>
                <w:szCs w:val="18"/>
              </w:rPr>
            </w:pPr>
          </w:p>
        </w:tc>
      </w:tr>
      <w:tr w:rsidR="00376006" w:rsidRPr="0052642A" w14:paraId="39652C7F"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5357C64" w14:textId="71E405CA"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Please elaborate briefly on the most significant issues selected above</w:t>
            </w:r>
            <w:r w:rsidR="005B095B">
              <w:rPr>
                <w:rFonts w:eastAsia="Avenir Next LT Pro" w:cs="Avenir Next LT Pro"/>
                <w:color w:val="333333"/>
                <w:sz w:val="18"/>
                <w:szCs w:val="18"/>
              </w:rPr>
              <w:t xml:space="preserve"> and </w:t>
            </w:r>
            <w:r w:rsidR="00461057">
              <w:rPr>
                <w:rFonts w:eastAsia="Avenir Next LT Pro" w:cs="Avenir Next LT Pro"/>
                <w:color w:val="333333"/>
                <w:sz w:val="18"/>
                <w:szCs w:val="18"/>
              </w:rPr>
              <w:t xml:space="preserve">any </w:t>
            </w:r>
            <w:r w:rsidR="005B095B">
              <w:rPr>
                <w:rFonts w:eastAsia="Avenir Next LT Pro" w:cs="Avenir Next LT Pro"/>
                <w:color w:val="333333"/>
                <w:sz w:val="18"/>
                <w:szCs w:val="18"/>
              </w:rPr>
              <w:t xml:space="preserve">other challenges </w:t>
            </w:r>
            <w:r w:rsidR="00E01045">
              <w:rPr>
                <w:rFonts w:eastAsia="Avenir Next LT Pro" w:cs="Avenir Next LT Pro"/>
                <w:color w:val="333333"/>
                <w:sz w:val="18"/>
                <w:szCs w:val="18"/>
              </w:rPr>
              <w:t>encountered</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3FF1C6D2" w14:textId="77777777" w:rsidR="00376006" w:rsidRPr="0052642A" w:rsidRDefault="00376006">
            <w:pPr>
              <w:spacing w:after="0"/>
              <w:jc w:val="left"/>
              <w:rPr>
                <w:rFonts w:eastAsia="Avenir Next LT Pro" w:cs="Avenir Next LT Pro"/>
                <w:color w:val="333333"/>
                <w:sz w:val="18"/>
                <w:szCs w:val="18"/>
              </w:rPr>
            </w:pPr>
          </w:p>
        </w:tc>
      </w:tr>
    </w:tbl>
    <w:p w14:paraId="399663BD" w14:textId="33F8EB6F" w:rsidR="00354727" w:rsidRPr="0052642A" w:rsidRDefault="00354727" w:rsidP="00161075">
      <w:pPr>
        <w:rPr>
          <w:b/>
          <w:bCs/>
          <w:lang w:eastAsia="it-IT"/>
        </w:rPr>
      </w:pPr>
      <w:r w:rsidRPr="0052642A">
        <w:rPr>
          <w:b/>
          <w:bCs/>
          <w:lang w:eastAsia="it-IT"/>
        </w:rPr>
        <w:br w:type="page"/>
      </w:r>
    </w:p>
    <w:p w14:paraId="0ECB2841" w14:textId="3372E610" w:rsidR="00354727" w:rsidRPr="0052642A" w:rsidRDefault="00354727" w:rsidP="00354727">
      <w:pPr>
        <w:pStyle w:val="Ttulo1"/>
        <w:pageBreakBefore/>
        <w:rPr>
          <w:lang w:eastAsia="it-IT"/>
        </w:rPr>
      </w:pPr>
      <w:bookmarkStart w:id="9" w:name="_Toc222919814"/>
      <w:r w:rsidRPr="0052642A">
        <w:rPr>
          <w:lang w:eastAsia="it-IT"/>
        </w:rPr>
        <w:t xml:space="preserve">Section </w:t>
      </w:r>
      <w:r w:rsidR="00676C6D">
        <w:rPr>
          <w:lang w:eastAsia="it-IT"/>
        </w:rPr>
        <w:t>6</w:t>
      </w:r>
      <w:r w:rsidRPr="0052642A">
        <w:rPr>
          <w:lang w:eastAsia="it-IT"/>
        </w:rPr>
        <w:t xml:space="preserve"> –</w:t>
      </w:r>
      <w:r w:rsidR="005C2172">
        <w:rPr>
          <w:lang w:eastAsia="it-IT"/>
        </w:rPr>
        <w:t xml:space="preserve"> </w:t>
      </w:r>
      <w:r w:rsidRPr="0052642A">
        <w:rPr>
          <w:lang w:eastAsia="it-IT"/>
        </w:rPr>
        <w:t>Outward processing</w:t>
      </w:r>
      <w:bookmarkEnd w:id="9"/>
    </w:p>
    <w:p w14:paraId="79F19752" w14:textId="6E0C9953" w:rsidR="00313B6C" w:rsidRPr="0052642A" w:rsidRDefault="00313B6C" w:rsidP="008E4FBE">
      <w:pPr>
        <w:spacing w:before="200" w:after="200"/>
        <w:rPr>
          <w:lang w:eastAsia="it-IT"/>
        </w:rPr>
      </w:pPr>
      <w:r w:rsidRPr="0052642A">
        <w:rPr>
          <w:lang w:eastAsia="it-IT"/>
        </w:rPr>
        <w:t xml:space="preserve">This section </w:t>
      </w:r>
      <w:r w:rsidR="00A1480E" w:rsidRPr="0052642A">
        <w:rPr>
          <w:lang w:eastAsia="it-IT"/>
        </w:rPr>
        <w:t>addresses</w:t>
      </w:r>
      <w:r w:rsidRPr="0052642A">
        <w:rPr>
          <w:lang w:eastAsia="it-IT"/>
        </w:rPr>
        <w:t xml:space="preserve"> the customs special procedures of</w:t>
      </w:r>
      <w:r w:rsidR="008E4FBE" w:rsidRPr="0052642A">
        <w:rPr>
          <w:lang w:eastAsia="it-IT"/>
        </w:rPr>
        <w:t xml:space="preserve"> outward</w:t>
      </w:r>
      <w:r w:rsidRPr="0052642A">
        <w:rPr>
          <w:lang w:eastAsia="it-IT"/>
        </w:rPr>
        <w:t xml:space="preserve"> processing, which allows goods to be exported for manufacturing, processing and repair, with partial or full relief from import duties, taxes or levies. </w:t>
      </w:r>
      <w:r w:rsidR="008E4FBE" w:rsidRPr="0052642A">
        <w:rPr>
          <w:lang w:eastAsia="it-IT"/>
        </w:rPr>
        <w:t>U</w:t>
      </w:r>
      <w:r w:rsidRPr="0052642A">
        <w:rPr>
          <w:lang w:eastAsia="it-IT"/>
        </w:rPr>
        <w:t xml:space="preserve">nder </w:t>
      </w:r>
      <w:r w:rsidR="008E4FBE" w:rsidRPr="0052642A">
        <w:rPr>
          <w:lang w:eastAsia="it-IT"/>
        </w:rPr>
        <w:t>outward processing</w:t>
      </w:r>
      <w:r w:rsidRPr="0052642A">
        <w:rPr>
          <w:lang w:eastAsia="it-IT"/>
        </w:rPr>
        <w:t>, goods already in free circulation in the EU may be temporarily exported for processing outside the EU and then re-imported with total or partial relief from import duty. Total relief applies to qualifying repairs (e.g., under warranty to address defects); otherwise, duty is calculated on the added value created outside the EU (labour, materials, processing charges), not on the full value of the returned product.</w:t>
      </w:r>
    </w:p>
    <w:p w14:paraId="44471F4C" w14:textId="599B76CA" w:rsidR="00313B6C" w:rsidRPr="0052642A" w:rsidRDefault="00313B6C" w:rsidP="00313B6C">
      <w:pPr>
        <w:spacing w:before="200" w:after="200"/>
        <w:rPr>
          <w:lang w:eastAsia="it-IT"/>
        </w:rPr>
      </w:pPr>
      <w:r w:rsidRPr="0052642A">
        <w:rPr>
          <w:lang w:eastAsia="it-IT"/>
        </w:rPr>
        <w:t xml:space="preserve">Most of the relevant provisions are contained in Title VII (esp. Chapter 5) of the UCC, along with complementary provisions in the Delegated Act and Implementing Act. </w:t>
      </w:r>
    </w:p>
    <w:tbl>
      <w:tblPr>
        <w:tblStyle w:val="Tablaconcuadrcula"/>
        <w:tblW w:w="0" w:type="auto"/>
        <w:tblBorders>
          <w:top w:val="single" w:sz="12" w:space="0" w:color="004E59"/>
          <w:left w:val="single" w:sz="12" w:space="0" w:color="004E59"/>
          <w:bottom w:val="single" w:sz="12" w:space="0" w:color="004E59"/>
          <w:right w:val="single" w:sz="12" w:space="0" w:color="004E59"/>
          <w:insideH w:val="single" w:sz="12" w:space="0" w:color="004E59"/>
          <w:insideV w:val="single" w:sz="12" w:space="0" w:color="004E59"/>
        </w:tblBorders>
        <w:tblCellMar>
          <w:top w:w="170" w:type="dxa"/>
          <w:bottom w:w="170" w:type="dxa"/>
        </w:tblCellMar>
        <w:tblLook w:val="04A0" w:firstRow="1" w:lastRow="0" w:firstColumn="1" w:lastColumn="0" w:noHBand="0" w:noVBand="1"/>
      </w:tblPr>
      <w:tblGrid>
        <w:gridCol w:w="9324"/>
      </w:tblGrid>
      <w:tr w:rsidR="00313B6C" w:rsidRPr="0052642A" w14:paraId="54B53213" w14:textId="77777777">
        <w:tc>
          <w:tcPr>
            <w:tcW w:w="9628" w:type="dxa"/>
            <w:shd w:val="clear" w:color="auto" w:fill="F2F2F2"/>
          </w:tcPr>
          <w:p w14:paraId="77887FD9" w14:textId="77777777" w:rsidR="00313B6C" w:rsidRPr="0052642A" w:rsidRDefault="00313B6C">
            <w:pPr>
              <w:pStyle w:val="0SYtext"/>
              <w:spacing w:after="120"/>
              <w:rPr>
                <w:sz w:val="18"/>
                <w:szCs w:val="20"/>
              </w:rPr>
            </w:pPr>
            <w:r w:rsidRPr="0052642A">
              <w:rPr>
                <w:sz w:val="18"/>
                <w:szCs w:val="20"/>
              </w:rPr>
              <w:t xml:space="preserve"> The most important legal provisions for the implementation and application of processing procedures include:</w:t>
            </w:r>
          </w:p>
          <w:p w14:paraId="4A9D8E7C" w14:textId="528A8506" w:rsidR="00313B6C" w:rsidRPr="0052642A" w:rsidRDefault="00313B6C">
            <w:pPr>
              <w:pStyle w:val="0SYtext"/>
              <w:numPr>
                <w:ilvl w:val="0"/>
                <w:numId w:val="14"/>
              </w:numPr>
              <w:spacing w:after="120"/>
              <w:rPr>
                <w:sz w:val="18"/>
                <w:szCs w:val="20"/>
              </w:rPr>
            </w:pPr>
            <w:r w:rsidRPr="0052642A">
              <w:rPr>
                <w:b/>
                <w:bCs/>
                <w:sz w:val="18"/>
                <w:szCs w:val="20"/>
              </w:rPr>
              <w:t>Legal basis and scope</w:t>
            </w:r>
            <w:r w:rsidRPr="0052642A">
              <w:rPr>
                <w:sz w:val="18"/>
                <w:szCs w:val="20"/>
              </w:rPr>
              <w:t>: The scope and basis for duty suspension under</w:t>
            </w:r>
            <w:r w:rsidR="000D3B8B" w:rsidRPr="0052642A">
              <w:rPr>
                <w:sz w:val="18"/>
                <w:szCs w:val="20"/>
              </w:rPr>
              <w:t xml:space="preserve"> outward</w:t>
            </w:r>
            <w:r w:rsidRPr="0052642A">
              <w:rPr>
                <w:sz w:val="18"/>
                <w:szCs w:val="20"/>
              </w:rPr>
              <w:t xml:space="preserve"> processing procedures are established in Article 259</w:t>
            </w:r>
            <w:r w:rsidR="00FC2A83">
              <w:rPr>
                <w:sz w:val="18"/>
                <w:szCs w:val="20"/>
              </w:rPr>
              <w:t xml:space="preserve"> UCC</w:t>
            </w:r>
            <w:r w:rsidRPr="0052642A">
              <w:rPr>
                <w:sz w:val="18"/>
                <w:szCs w:val="20"/>
              </w:rPr>
              <w:t xml:space="preserve"> (Outward Processing).</w:t>
            </w:r>
          </w:p>
          <w:p w14:paraId="196FFF32" w14:textId="77777777" w:rsidR="00313B6C" w:rsidRPr="0052642A" w:rsidRDefault="00313B6C">
            <w:pPr>
              <w:pStyle w:val="0SYtext"/>
              <w:numPr>
                <w:ilvl w:val="0"/>
                <w:numId w:val="14"/>
              </w:numPr>
              <w:spacing w:after="120"/>
              <w:rPr>
                <w:sz w:val="18"/>
                <w:szCs w:val="20"/>
              </w:rPr>
            </w:pPr>
            <w:r w:rsidRPr="0052642A">
              <w:rPr>
                <w:b/>
                <w:bCs/>
                <w:sz w:val="18"/>
                <w:szCs w:val="20"/>
              </w:rPr>
              <w:t>General authorisation provisions (Art. 211 UCC)</w:t>
            </w:r>
            <w:r w:rsidRPr="0052642A">
              <w:rPr>
                <w:sz w:val="18"/>
                <w:szCs w:val="20"/>
              </w:rPr>
              <w:t>: Several elements of the general authorisation framework are of particular relevance to processing:</w:t>
            </w:r>
          </w:p>
          <w:p w14:paraId="789DD3F6" w14:textId="77777777" w:rsidR="00313B6C" w:rsidRPr="0052642A" w:rsidRDefault="00313B6C">
            <w:pPr>
              <w:pStyle w:val="0SYtext"/>
              <w:numPr>
                <w:ilvl w:val="1"/>
                <w:numId w:val="14"/>
              </w:numPr>
              <w:spacing w:after="120"/>
              <w:rPr>
                <w:sz w:val="18"/>
                <w:szCs w:val="20"/>
              </w:rPr>
            </w:pPr>
            <w:r w:rsidRPr="0052642A">
              <w:rPr>
                <w:b/>
                <w:bCs/>
                <w:sz w:val="18"/>
                <w:szCs w:val="20"/>
              </w:rPr>
              <w:t>Economic conditions</w:t>
            </w:r>
            <w:r w:rsidRPr="0052642A">
              <w:rPr>
                <w:sz w:val="18"/>
                <w:szCs w:val="20"/>
              </w:rPr>
              <w:t>: An authorisation may only be granted if the essential interests of Union producers are not adversely affected (Art. 211(4)(b) UCC).</w:t>
            </w:r>
          </w:p>
          <w:p w14:paraId="59D98A6A" w14:textId="77777777" w:rsidR="00313B6C" w:rsidRPr="0052642A" w:rsidRDefault="00313B6C">
            <w:pPr>
              <w:pStyle w:val="0SYtext"/>
              <w:numPr>
                <w:ilvl w:val="1"/>
                <w:numId w:val="14"/>
              </w:numPr>
              <w:spacing w:after="120"/>
              <w:rPr>
                <w:sz w:val="18"/>
                <w:szCs w:val="20"/>
              </w:rPr>
            </w:pPr>
            <w:r w:rsidRPr="0052642A">
              <w:rPr>
                <w:b/>
                <w:bCs/>
                <w:sz w:val="18"/>
                <w:szCs w:val="20"/>
              </w:rPr>
              <w:t>EU-level examination</w:t>
            </w:r>
            <w:r w:rsidRPr="0052642A">
              <w:rPr>
                <w:sz w:val="18"/>
                <w:szCs w:val="20"/>
              </w:rPr>
              <w:t>: Should essential interests be potentially affected, an examination of the economic conditions must take place at the Union level (Art. 211(6) UCC).</w:t>
            </w:r>
          </w:p>
          <w:p w14:paraId="54E290D9" w14:textId="77777777" w:rsidR="00313B6C" w:rsidRPr="0052642A" w:rsidRDefault="00313B6C">
            <w:pPr>
              <w:pStyle w:val="0SYtext"/>
              <w:numPr>
                <w:ilvl w:val="1"/>
                <w:numId w:val="14"/>
              </w:numPr>
              <w:spacing w:after="120"/>
              <w:rPr>
                <w:sz w:val="18"/>
                <w:szCs w:val="20"/>
              </w:rPr>
            </w:pPr>
            <w:r w:rsidRPr="0052642A">
              <w:rPr>
                <w:b/>
                <w:bCs/>
                <w:sz w:val="18"/>
                <w:szCs w:val="20"/>
              </w:rPr>
              <w:t>Validity periods</w:t>
            </w:r>
            <w:r w:rsidRPr="0052642A">
              <w:rPr>
                <w:sz w:val="18"/>
                <w:szCs w:val="20"/>
              </w:rPr>
              <w:t>: Authorisations are generally granted for a maximum of 5 years, reduced to 3 years for sensitive goods (Art. 173 UCC-DA).</w:t>
            </w:r>
          </w:p>
          <w:p w14:paraId="12DBBC29" w14:textId="77777777" w:rsidR="00313B6C" w:rsidRPr="0052642A" w:rsidRDefault="00313B6C">
            <w:pPr>
              <w:pStyle w:val="0SYtext"/>
              <w:numPr>
                <w:ilvl w:val="1"/>
                <w:numId w:val="14"/>
              </w:numPr>
              <w:spacing w:after="120"/>
              <w:rPr>
                <w:sz w:val="18"/>
                <w:szCs w:val="20"/>
              </w:rPr>
            </w:pPr>
            <w:r w:rsidRPr="0052642A">
              <w:rPr>
                <w:b/>
                <w:bCs/>
                <w:sz w:val="18"/>
                <w:szCs w:val="20"/>
              </w:rPr>
              <w:t>Authorisation via customs declaration</w:t>
            </w:r>
            <w:r w:rsidRPr="0052642A">
              <w:rPr>
                <w:sz w:val="18"/>
                <w:szCs w:val="20"/>
              </w:rPr>
              <w:t>: A simplified route allows for an "authorisation based on a customs declaration" (Art. 163 UCC-DA). This is restricted to specific circumstances and cannot be used when a formal assessment of economic conditions is required.</w:t>
            </w:r>
          </w:p>
          <w:p w14:paraId="12CE36E1" w14:textId="77777777" w:rsidR="00313B6C" w:rsidRPr="0052642A" w:rsidRDefault="00313B6C">
            <w:pPr>
              <w:pStyle w:val="0SYtext"/>
              <w:numPr>
                <w:ilvl w:val="0"/>
                <w:numId w:val="14"/>
              </w:numPr>
              <w:spacing w:after="120"/>
              <w:rPr>
                <w:sz w:val="18"/>
                <w:szCs w:val="20"/>
              </w:rPr>
            </w:pPr>
            <w:r w:rsidRPr="0052642A">
              <w:rPr>
                <w:b/>
                <w:bCs/>
                <w:sz w:val="18"/>
                <w:szCs w:val="20"/>
              </w:rPr>
              <w:t>Rate of yield (Art. 255 UCC)</w:t>
            </w:r>
            <w:r w:rsidRPr="0052642A">
              <w:rPr>
                <w:sz w:val="18"/>
                <w:szCs w:val="20"/>
              </w:rPr>
              <w:t>: The quantity of processed products obtained from a given quantity of goods must be determined via a rate of yield. While specific fields may be governed by specific Union legislation, the rate is otherwise set by the customs authorities based on the actual processing conditions.</w:t>
            </w:r>
          </w:p>
          <w:p w14:paraId="73D20565" w14:textId="77777777" w:rsidR="00313B6C" w:rsidRPr="0052642A" w:rsidRDefault="00313B6C">
            <w:pPr>
              <w:pStyle w:val="0SYtext"/>
              <w:numPr>
                <w:ilvl w:val="0"/>
                <w:numId w:val="14"/>
              </w:numPr>
              <w:spacing w:after="120"/>
              <w:rPr>
                <w:sz w:val="18"/>
                <w:szCs w:val="20"/>
              </w:rPr>
            </w:pPr>
            <w:r w:rsidRPr="0052642A">
              <w:rPr>
                <w:b/>
                <w:bCs/>
                <w:sz w:val="18"/>
                <w:szCs w:val="20"/>
              </w:rPr>
              <w:t>Usual forms of handling</w:t>
            </w:r>
            <w:r w:rsidRPr="0052642A">
              <w:rPr>
                <w:sz w:val="18"/>
                <w:szCs w:val="20"/>
              </w:rPr>
              <w:t>: Operations intended to preserve goods, improve their appearance, or prepare them for distribution are excluded from processing and classified as usual forms of handling (Art. 180 UCC; Art. 180 UCC-DA). An exhaustive list of these operations is found in Annex 71-04 UCC-DA.</w:t>
            </w:r>
          </w:p>
          <w:p w14:paraId="59E22BBF" w14:textId="3D9E7EE0" w:rsidR="00313B6C" w:rsidRPr="0052642A" w:rsidRDefault="00313B6C" w:rsidP="00A10BFF">
            <w:pPr>
              <w:pStyle w:val="0SYtext"/>
              <w:numPr>
                <w:ilvl w:val="0"/>
                <w:numId w:val="14"/>
              </w:numPr>
              <w:spacing w:after="120"/>
              <w:rPr>
                <w:sz w:val="18"/>
                <w:szCs w:val="20"/>
              </w:rPr>
            </w:pPr>
            <w:r w:rsidRPr="0052642A">
              <w:rPr>
                <w:b/>
                <w:bCs/>
                <w:sz w:val="18"/>
                <w:szCs w:val="20"/>
              </w:rPr>
              <w:t>Equivalent goods (Art. 223 UCC)</w:t>
            </w:r>
            <w:r w:rsidRPr="0052642A">
              <w:rPr>
                <w:sz w:val="18"/>
                <w:szCs w:val="20"/>
              </w:rPr>
              <w:t>: Under certain conditions, Union goods may be used for processing instead of imported goods. Further formalities are provided in Art. 268 UCC-IA, with special provisions regulated in Annex 71-04 UCC-DA.</w:t>
            </w:r>
          </w:p>
        </w:tc>
      </w:tr>
    </w:tbl>
    <w:p w14:paraId="22D3F62B" w14:textId="77777777" w:rsidR="00354727" w:rsidRPr="0052642A" w:rsidRDefault="00354727" w:rsidP="00354727"/>
    <w:p w14:paraId="25CDA703" w14:textId="183718A8" w:rsidR="00C276E0" w:rsidRPr="0052642A" w:rsidRDefault="00C276E0" w:rsidP="00C276E0">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Outward Processing</w:t>
      </w:r>
      <w:r w:rsidRPr="0052642A">
        <w:rPr>
          <w:i/>
        </w:rPr>
        <w:t>, and with their effects. Specifically, it seeks to:</w:t>
      </w:r>
    </w:p>
    <w:p w14:paraId="5D8CD529" w14:textId="77777777" w:rsidR="00C276E0" w:rsidRPr="0052642A" w:rsidRDefault="00C276E0" w:rsidP="00C276E0">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01C87087" w14:textId="77777777" w:rsidR="00C276E0" w:rsidRPr="00340738" w:rsidRDefault="00C276E0" w:rsidP="00C276E0">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1D7FFF7A" w14:textId="77777777" w:rsidR="00C276E0" w:rsidRPr="00340738" w:rsidRDefault="00C276E0" w:rsidP="00C276E0">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3956B709" w14:textId="77777777" w:rsidR="007439D0" w:rsidRDefault="009C41AF" w:rsidP="007439D0">
      <w:pPr>
        <w:keepNext/>
        <w:spacing w:after="120"/>
        <w:jc w:val="left"/>
        <w:rPr>
          <w:rFonts w:eastAsia="Calibri" w:cs="Times New Roman"/>
          <w:b/>
          <w:snapToGrid/>
          <w:color w:val="333333"/>
          <w14:ligatures w14:val="none"/>
        </w:rPr>
      </w:pPr>
      <w:r w:rsidRPr="0061164A">
        <w:rPr>
          <w:rFonts w:eastAsia="Calibri" w:cs="Times New Roman"/>
          <w:b/>
          <w:bCs/>
          <w:snapToGrid/>
          <w:color w:val="333333"/>
          <w14:ligatures w14:val="none"/>
        </w:rPr>
        <w:t>Q</w:t>
      </w:r>
      <w:r w:rsidR="005D3C6F" w:rsidRPr="0061164A">
        <w:rPr>
          <w:rFonts w:eastAsia="Calibri" w:cs="Times New Roman"/>
          <w:b/>
          <w:bCs/>
          <w:snapToGrid/>
          <w:color w:val="333333"/>
          <w14:ligatures w14:val="none"/>
        </w:rPr>
        <w:t>6</w:t>
      </w:r>
      <w:r w:rsidRPr="0061164A">
        <w:rPr>
          <w:rFonts w:eastAsia="Calibri" w:cs="Times New Roman"/>
          <w:b/>
          <w:bCs/>
          <w:snapToGrid/>
          <w:color w:val="333333"/>
          <w14:ligatures w14:val="none"/>
        </w:rPr>
        <w:t>.</w:t>
      </w:r>
      <w:r w:rsidR="00C276E0" w:rsidRPr="0061164A">
        <w:rPr>
          <w:rFonts w:eastAsia="Calibri" w:cs="Times New Roman"/>
          <w:b/>
          <w:bCs/>
          <w:snapToGrid/>
          <w:color w:val="333333"/>
          <w14:ligatures w14:val="none"/>
        </w:rPr>
        <w:t>1</w:t>
      </w:r>
      <w:r w:rsidRPr="0061164A">
        <w:rPr>
          <w:rFonts w:eastAsia="Calibri" w:cs="Times New Roman"/>
          <w:b/>
          <w:bCs/>
          <w:snapToGrid/>
          <w:color w:val="333333"/>
          <w14:ligatures w14:val="none"/>
        </w:rPr>
        <w:t>.</w:t>
      </w:r>
      <w:r w:rsidRPr="0061164A">
        <w:rPr>
          <w:rFonts w:eastAsia="Calibri" w:cs="Times New Roman"/>
          <w:snapToGrid/>
          <w:color w:val="333333"/>
          <w14:ligatures w14:val="none"/>
        </w:rPr>
        <w:t xml:space="preserve"> </w:t>
      </w:r>
      <w:r w:rsidRPr="0061164A">
        <w:rPr>
          <w:rFonts w:eastAsia="Calibri" w:cs="Times New Roman"/>
          <w:b/>
          <w:bCs/>
          <w:snapToGrid/>
          <w:color w:val="333333"/>
          <w14:ligatures w14:val="none"/>
        </w:rPr>
        <w:t>Regarding the special procedure of outward processing:</w:t>
      </w:r>
      <w:r w:rsidRPr="0061164A">
        <w:rPr>
          <w:rFonts w:eastAsia="Calibri" w:cs="Times New Roman"/>
          <w:b/>
          <w:bCs/>
          <w:snapToGrid/>
          <w:color w:val="333333"/>
          <w14:ligatures w14:val="none"/>
        </w:rPr>
        <w:br/>
      </w:r>
      <w:r w:rsidR="007439D0" w:rsidRPr="003B5000">
        <w:rPr>
          <w:rFonts w:eastAsia="Calibri" w:cs="Times New Roman"/>
          <w:b/>
          <w:snapToGrid/>
          <w:color w:val="333333"/>
          <w14:ligatures w14:val="none"/>
        </w:rPr>
        <w:t>Ha</w:t>
      </w:r>
      <w:r w:rsidR="007439D0">
        <w:rPr>
          <w:rFonts w:eastAsia="Calibri" w:cs="Times New Roman"/>
          <w:b/>
          <w:snapToGrid/>
          <w:color w:val="333333"/>
          <w14:ligatures w14:val="none"/>
        </w:rPr>
        <w:t>ve your sector and / or members</w:t>
      </w:r>
      <w:r w:rsidR="007439D0" w:rsidRPr="003B5000">
        <w:rPr>
          <w:rFonts w:eastAsia="Calibri" w:cs="Times New Roman"/>
          <w:b/>
          <w:snapToGrid/>
          <w:color w:val="333333"/>
          <w14:ligatures w14:val="none"/>
        </w:rPr>
        <w:t xml:space="preserve"> encountered any significant </w:t>
      </w:r>
      <w:r w:rsidR="007439D0" w:rsidRPr="0052642A">
        <w:rPr>
          <w:rFonts w:eastAsia="Calibri" w:cs="Times New Roman"/>
          <w:b/>
          <w:bCs/>
          <w:snapToGrid/>
          <w:color w:val="EE0000"/>
          <w14:ligatures w14:val="none"/>
        </w:rPr>
        <w:t xml:space="preserve">difficulties or challenges </w:t>
      </w:r>
      <w:r w:rsidR="007439D0" w:rsidRPr="003B5000">
        <w:rPr>
          <w:rFonts w:eastAsia="Calibri" w:cs="Times New Roman"/>
          <w:b/>
          <w:snapToGrid/>
          <w:color w:val="333333"/>
          <w14:ligatures w14:val="none"/>
        </w:rPr>
        <w:t xml:space="preserve">in </w:t>
      </w:r>
      <w:r w:rsidR="007439D0">
        <w:rPr>
          <w:rFonts w:eastAsia="Calibri" w:cs="Times New Roman"/>
          <w:b/>
          <w:snapToGrid/>
          <w:color w:val="333333"/>
          <w14:ligatures w14:val="none"/>
        </w:rPr>
        <w:t xml:space="preserve">dealing with </w:t>
      </w:r>
      <w:r w:rsidR="007439D0" w:rsidRPr="003B5000">
        <w:rPr>
          <w:rFonts w:eastAsia="Calibri" w:cs="Times New Roman"/>
          <w:b/>
          <w:snapToGrid/>
          <w:color w:val="333333"/>
          <w14:ligatures w14:val="none"/>
        </w:rPr>
        <w:t xml:space="preserve">implementation, application and/or </w:t>
      </w:r>
      <w:r w:rsidR="007439D0">
        <w:rPr>
          <w:rFonts w:eastAsia="Calibri" w:cs="Times New Roman"/>
          <w:b/>
          <w:snapToGrid/>
          <w:color w:val="333333"/>
          <w14:ligatures w14:val="none"/>
        </w:rPr>
        <w:t>compliance</w:t>
      </w:r>
      <w:r w:rsidR="007439D0"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7439D0" w:rsidRPr="008579D4" w14:paraId="6C0BFD8F" w14:textId="77777777">
        <w:tc>
          <w:tcPr>
            <w:tcW w:w="1532" w:type="pct"/>
            <w:gridSpan w:val="2"/>
            <w:shd w:val="clear" w:color="auto" w:fill="FFFFFF" w:themeFill="background1"/>
          </w:tcPr>
          <w:p w14:paraId="4EB89EF9" w14:textId="15F32821" w:rsidR="007439D0" w:rsidRPr="008579D4" w:rsidRDefault="007439D0" w:rsidP="0089028E">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eastAsia="Calibri" w:cs="Times New Roman"/>
                <w:b/>
                <w:snapToGrid/>
                <w:color w:val="333333"/>
                <w:sz w:val="18"/>
                <w:szCs w:val="18"/>
                <w14:ligatures w14:val="none"/>
              </w:rPr>
              <w:t>Outward Processing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1BB793F8"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CB45EF1"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5EAB3930"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69BDC72B"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308EA991"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7439D0" w:rsidRPr="008579D4" w14:paraId="4F1AB7C5" w14:textId="77777777">
        <w:tc>
          <w:tcPr>
            <w:tcW w:w="775" w:type="pct"/>
            <w:vMerge w:val="restart"/>
            <w:shd w:val="clear" w:color="auto" w:fill="FFFFFF" w:themeFill="background1"/>
          </w:tcPr>
          <w:p w14:paraId="0C089F90" w14:textId="77777777" w:rsidR="007439D0"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30B47A5" w14:textId="41DE10B5" w:rsidR="00FC2A83" w:rsidRPr="008579D4" w:rsidRDefault="00FC2A83" w:rsidP="0089028E">
            <w:pPr>
              <w:spacing w:after="0"/>
              <w:jc w:val="left"/>
              <w:rPr>
                <w:rFonts w:eastAsia="Calibri" w:cs="Times New Roman"/>
                <w:color w:val="333333"/>
                <w:sz w:val="18"/>
                <w:szCs w:val="18"/>
                <w14:ligatures w14:val="none"/>
              </w:rPr>
            </w:pPr>
            <w:r>
              <w:rPr>
                <w:sz w:val="18"/>
              </w:rPr>
              <w:t>[Tick one per row]</w:t>
            </w:r>
          </w:p>
        </w:tc>
        <w:tc>
          <w:tcPr>
            <w:tcW w:w="756" w:type="pct"/>
            <w:shd w:val="clear" w:color="auto" w:fill="FFFFFF" w:themeFill="background1"/>
          </w:tcPr>
          <w:p w14:paraId="02C83F9D"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573D2620"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5FEC8D64"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10F91829"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3F20A6C6"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62AAD783"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1469A3A4" w14:textId="77777777">
        <w:tc>
          <w:tcPr>
            <w:tcW w:w="775" w:type="pct"/>
            <w:vMerge/>
            <w:shd w:val="clear" w:color="auto" w:fill="FFFFFF" w:themeFill="background1"/>
          </w:tcPr>
          <w:p w14:paraId="4F08F215" w14:textId="77777777" w:rsidR="007439D0" w:rsidRPr="008579D4" w:rsidRDefault="007439D0" w:rsidP="0089028E">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253BF097" w14:textId="77777777" w:rsidR="007439D0" w:rsidRPr="00F80CB2"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078985FC"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41E5BFB5"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25F84E35"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41DD1DB9"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5ACA0D35"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1F3F6A4C" w14:textId="77777777">
        <w:trPr>
          <w:trHeight w:val="633"/>
        </w:trPr>
        <w:tc>
          <w:tcPr>
            <w:tcW w:w="775" w:type="pct"/>
            <w:vMerge/>
            <w:shd w:val="clear" w:color="auto" w:fill="FFFFFF" w:themeFill="background1"/>
          </w:tcPr>
          <w:p w14:paraId="33B787F2" w14:textId="77777777" w:rsidR="007439D0" w:rsidRPr="008579D4" w:rsidRDefault="007439D0" w:rsidP="0089028E">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22E71FB0" w14:textId="77777777" w:rsidR="007439D0" w:rsidRPr="00F80CB2"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17B77570"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7420FCA3"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3088E6D6"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0F0C6FB2"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6B25ABDF"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8A25781" w14:textId="77777777">
        <w:tc>
          <w:tcPr>
            <w:tcW w:w="5000" w:type="pct"/>
            <w:gridSpan w:val="7"/>
            <w:shd w:val="clear" w:color="auto" w:fill="FFFFFF" w:themeFill="background1"/>
          </w:tcPr>
          <w:p w14:paraId="5EDDA8D2" w14:textId="77777777" w:rsidR="007439D0" w:rsidRPr="008579D4" w:rsidRDefault="007439D0" w:rsidP="0089028E">
            <w:pPr>
              <w:spacing w:after="0"/>
              <w:jc w:val="left"/>
              <w:rPr>
                <w:rFonts w:eastAsia="Calibri" w:cs="Calibri"/>
                <w:color w:val="333333"/>
                <w:sz w:val="18"/>
                <w:szCs w:val="18"/>
                <w14:ligatures w14:val="none"/>
              </w:rPr>
            </w:pPr>
          </w:p>
        </w:tc>
      </w:tr>
      <w:tr w:rsidR="007439D0" w:rsidRPr="008579D4" w14:paraId="6989AF04" w14:textId="77777777">
        <w:tc>
          <w:tcPr>
            <w:tcW w:w="1532" w:type="pct"/>
            <w:gridSpan w:val="2"/>
            <w:shd w:val="clear" w:color="auto" w:fill="FFFFFF" w:themeFill="background1"/>
          </w:tcPr>
          <w:p w14:paraId="0703DA31"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39D633B0" w14:textId="77777777" w:rsidR="007439D0" w:rsidRPr="008579D4" w:rsidRDefault="007439D0">
            <w:pPr>
              <w:spacing w:after="0"/>
              <w:rPr>
                <w:rFonts w:eastAsia="Calibri" w:cs="Calibri"/>
                <w:color w:val="333333"/>
                <w:sz w:val="18"/>
                <w:szCs w:val="18"/>
                <w14:ligatures w14:val="none"/>
              </w:rPr>
            </w:pPr>
          </w:p>
        </w:tc>
      </w:tr>
      <w:tr w:rsidR="007439D0" w:rsidRPr="008579D4" w14:paraId="2ED8376F" w14:textId="77777777">
        <w:tc>
          <w:tcPr>
            <w:tcW w:w="1532" w:type="pct"/>
            <w:gridSpan w:val="2"/>
            <w:shd w:val="clear" w:color="auto" w:fill="FFFFFF" w:themeFill="background1"/>
          </w:tcPr>
          <w:p w14:paraId="620C229D"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0698CC09" w14:textId="77777777" w:rsidR="007439D0" w:rsidRPr="008579D4" w:rsidRDefault="007439D0">
            <w:pPr>
              <w:spacing w:after="0"/>
              <w:rPr>
                <w:rFonts w:eastAsia="Calibri" w:cs="Calibri"/>
                <w:color w:val="333333"/>
                <w:sz w:val="18"/>
                <w:szCs w:val="18"/>
                <w14:ligatures w14:val="none"/>
              </w:rPr>
            </w:pPr>
          </w:p>
        </w:tc>
      </w:tr>
    </w:tbl>
    <w:p w14:paraId="37D35FB6" w14:textId="77777777" w:rsidR="007439D0" w:rsidRDefault="007439D0" w:rsidP="007439D0">
      <w:pPr>
        <w:keepNext/>
        <w:spacing w:after="120"/>
        <w:jc w:val="left"/>
        <w:rPr>
          <w:rFonts w:eastAsia="Calibri" w:cs="Times New Roman"/>
          <w:b/>
          <w:snapToGrid/>
          <w:color w:val="333333"/>
          <w14:ligatures w14:val="none"/>
        </w:rPr>
      </w:pPr>
    </w:p>
    <w:p w14:paraId="430BA069" w14:textId="0B4A2E5D" w:rsidR="007439D0" w:rsidRPr="0052642A" w:rsidRDefault="007439D0" w:rsidP="007439D0">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Q</w:t>
      </w:r>
      <w:r w:rsidR="00B55CB9">
        <w:rPr>
          <w:rFonts w:eastAsia="Calibri" w:cs="Times New Roman"/>
          <w:b/>
          <w:snapToGrid/>
          <w:color w:val="333333"/>
          <w14:ligatures w14:val="none"/>
        </w:rPr>
        <w:t>6</w:t>
      </w:r>
      <w:r>
        <w:rPr>
          <w:rFonts w:eastAsia="Calibri" w:cs="Times New Roman"/>
          <w:b/>
          <w:snapToGrid/>
          <w:color w:val="333333"/>
          <w14:ligatures w14:val="none"/>
        </w:rPr>
        <w:t xml:space="preserve">.2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FC2A83" w:rsidRPr="00FC2A83">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7439D0" w:rsidRPr="008579D4" w14:paraId="30992F1F" w14:textId="77777777">
        <w:tc>
          <w:tcPr>
            <w:tcW w:w="1885" w:type="pct"/>
            <w:gridSpan w:val="2"/>
            <w:shd w:val="clear" w:color="auto" w:fill="FFFFFF" w:themeFill="background1"/>
          </w:tcPr>
          <w:p w14:paraId="3015A713" w14:textId="5E262A7C" w:rsidR="007439D0" w:rsidRPr="008579D4" w:rsidRDefault="007439D0" w:rsidP="0089028E">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cs="Times New Roman"/>
                <w:b/>
                <w:bCs/>
                <w:color w:val="333333"/>
                <w:sz w:val="18"/>
                <w:szCs w:val="18"/>
                <w14:ligatures w14:val="none"/>
              </w:rPr>
              <w:t>Outward Processing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49B74FF4"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18832B7E"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7B28512B"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54BEDB00"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38E47CEC"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7439D0" w:rsidRPr="008579D4" w14:paraId="1F7C3D25" w14:textId="77777777">
        <w:tc>
          <w:tcPr>
            <w:tcW w:w="958" w:type="pct"/>
            <w:vMerge w:val="restart"/>
            <w:shd w:val="clear" w:color="auto" w:fill="FFFFFF" w:themeFill="background1"/>
          </w:tcPr>
          <w:p w14:paraId="7FB17360"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55A43624"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7BDDE1E"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9FEF2F9"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74BC1EA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6FF0276F"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B25AD74"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B6814B9" w14:textId="77777777">
        <w:tc>
          <w:tcPr>
            <w:tcW w:w="958" w:type="pct"/>
            <w:vMerge/>
            <w:shd w:val="clear" w:color="auto" w:fill="FFFFFF" w:themeFill="background1"/>
          </w:tcPr>
          <w:p w14:paraId="7C426D9C"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1B73EA37"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48ED133A"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4A076A5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987766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7CD53ADB"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B3FD8AD"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45A182A3" w14:textId="77777777">
        <w:tc>
          <w:tcPr>
            <w:tcW w:w="958" w:type="pct"/>
            <w:vMerge/>
            <w:shd w:val="clear" w:color="auto" w:fill="FFFFFF" w:themeFill="background1"/>
          </w:tcPr>
          <w:p w14:paraId="62F00008"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2C3E1271"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6456433A"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5C5E018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D6D82BE"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0D3D7FAE"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0B57E2B9"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6282A766" w14:textId="77777777">
        <w:tc>
          <w:tcPr>
            <w:tcW w:w="958" w:type="pct"/>
            <w:vMerge w:val="restart"/>
            <w:shd w:val="clear" w:color="auto" w:fill="FFFFFF" w:themeFill="background1"/>
          </w:tcPr>
          <w:p w14:paraId="601D803A"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66CD292E"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67B1AA11"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25D63EA5"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272E0C1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2C91D6FF"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71F1C0E9"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392EB11F" w14:textId="77777777">
        <w:tc>
          <w:tcPr>
            <w:tcW w:w="958" w:type="pct"/>
            <w:vMerge/>
          </w:tcPr>
          <w:p w14:paraId="495CDE87"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0AD1BF28"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B9F1A6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1C4B61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428A4D9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4ECEC33D"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D24D5E5"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4E6E6C6" w14:textId="77777777">
        <w:tc>
          <w:tcPr>
            <w:tcW w:w="5000" w:type="pct"/>
            <w:gridSpan w:val="7"/>
            <w:shd w:val="clear" w:color="auto" w:fill="FFFFFF" w:themeFill="background1"/>
          </w:tcPr>
          <w:p w14:paraId="4F4DC0B6" w14:textId="77777777" w:rsidR="007439D0" w:rsidRPr="008579D4" w:rsidRDefault="007439D0" w:rsidP="0089028E">
            <w:pPr>
              <w:spacing w:after="0"/>
              <w:jc w:val="left"/>
              <w:rPr>
                <w:rFonts w:eastAsia="Calibri" w:cs="Calibri"/>
                <w:color w:val="333333"/>
                <w:sz w:val="18"/>
                <w:szCs w:val="18"/>
                <w14:ligatures w14:val="none"/>
              </w:rPr>
            </w:pPr>
          </w:p>
        </w:tc>
      </w:tr>
      <w:tr w:rsidR="007439D0" w:rsidRPr="008579D4" w14:paraId="3CB965B5" w14:textId="77777777">
        <w:tc>
          <w:tcPr>
            <w:tcW w:w="1885" w:type="pct"/>
            <w:gridSpan w:val="2"/>
            <w:shd w:val="clear" w:color="auto" w:fill="FFFFFF" w:themeFill="background1"/>
          </w:tcPr>
          <w:p w14:paraId="59301FE8"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2644E95D" w14:textId="77777777" w:rsidR="007439D0" w:rsidRPr="008579D4" w:rsidRDefault="007439D0">
            <w:pPr>
              <w:spacing w:after="0"/>
              <w:rPr>
                <w:rFonts w:eastAsia="Calibri" w:cs="Calibri"/>
                <w:color w:val="333333"/>
                <w:sz w:val="18"/>
                <w:szCs w:val="18"/>
                <w14:ligatures w14:val="none"/>
              </w:rPr>
            </w:pPr>
          </w:p>
        </w:tc>
      </w:tr>
    </w:tbl>
    <w:p w14:paraId="0C6066D7" w14:textId="37DEA1E3" w:rsidR="009C41AF" w:rsidRPr="0052642A" w:rsidRDefault="009C41AF" w:rsidP="009C41AF">
      <w:pPr>
        <w:rPr>
          <w:rFonts w:eastAsia="Avenir Next LT Pro" w:cs="Avenir Next LT Pro"/>
          <w:color w:val="333333"/>
        </w:rPr>
      </w:pPr>
      <w:r w:rsidRPr="0052642A">
        <w:rPr>
          <w:rFonts w:eastAsia="Avenir Next LT Pro" w:cs="Avenir Next LT Pro"/>
          <w:b/>
          <w:bCs/>
          <w:color w:val="333333"/>
        </w:rPr>
        <w:t>Q</w:t>
      </w:r>
      <w:r w:rsidR="005D3C6F">
        <w:rPr>
          <w:rFonts w:eastAsia="Avenir Next LT Pro" w:cs="Avenir Next LT Pro"/>
          <w:b/>
          <w:bCs/>
          <w:color w:val="333333"/>
        </w:rPr>
        <w:t>6.</w:t>
      </w:r>
      <w:r w:rsidR="007A1CCC">
        <w:rPr>
          <w:rFonts w:eastAsia="Avenir Next LT Pro" w:cs="Avenir Next LT Pro"/>
          <w:b/>
          <w:bCs/>
          <w:color w:val="333333"/>
        </w:rPr>
        <w:t>3</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FC2A83">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coherence between the outward processing procedure and other rules and regulations</w:t>
      </w:r>
      <w:r w:rsidRPr="0052642A">
        <w:rPr>
          <w:rFonts w:eastAsia="Avenir Next LT Pro" w:cs="Avenir Next LT Pro"/>
          <w:b/>
          <w:bCs/>
          <w:color w:val="333333"/>
        </w:rPr>
        <w:t xml:space="preserve">, including </w:t>
      </w:r>
    </w:p>
    <w:p w14:paraId="69560292" w14:textId="77777777" w:rsidR="009C41AF" w:rsidRPr="00051CA8" w:rsidRDefault="009C41AF" w:rsidP="009C41AF">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Fiscal aspects</w:t>
      </w:r>
      <w:r w:rsidRPr="00051CA8">
        <w:rPr>
          <w:rFonts w:eastAsia="Avenir Next LT Pro" w:cs="Avenir Next LT Pro"/>
          <w:b/>
          <w:color w:val="333333"/>
          <w:sz w:val="20"/>
          <w:szCs w:val="20"/>
        </w:rPr>
        <w:t>, particularly VAT and excise duties,</w:t>
      </w:r>
    </w:p>
    <w:p w14:paraId="23AD8B49" w14:textId="3EE010BA" w:rsidR="009C41AF" w:rsidRPr="00051CA8" w:rsidRDefault="00CF39F1" w:rsidP="009C41AF">
      <w:pPr>
        <w:pStyle w:val="Prrafodelista"/>
        <w:keepNext/>
        <w:numPr>
          <w:ilvl w:val="0"/>
          <w:numId w:val="20"/>
        </w:numPr>
        <w:spacing w:after="120"/>
        <w:jc w:val="left"/>
        <w:rPr>
          <w:rFonts w:eastAsia="Avenir Next LT Pro" w:cs="Avenir Next LT Pro"/>
          <w:b/>
          <w:color w:val="333333"/>
          <w:sz w:val="20"/>
          <w:szCs w:val="20"/>
        </w:rPr>
      </w:pPr>
      <w:r w:rsidRPr="00051CA8">
        <w:rPr>
          <w:rFonts w:eastAsia="Avenir Next LT Pro" w:cs="Avenir Next LT Pro"/>
          <w:b/>
          <w:color w:val="333333"/>
          <w:sz w:val="20"/>
          <w:szCs w:val="20"/>
          <w:u w:val="single"/>
        </w:rPr>
        <w:t>Regulatory requirements enforced at EU borders</w:t>
      </w:r>
      <w:r w:rsidRPr="00051CA8">
        <w:rPr>
          <w:rFonts w:eastAsia="Avenir Next LT Pro" w:cs="Avenir Next LT Pro"/>
          <w:b/>
          <w:color w:val="333333"/>
          <w:sz w:val="20"/>
          <w:szCs w:val="20"/>
        </w:rPr>
        <w:t xml:space="preserve">, such as </w:t>
      </w:r>
      <w:r w:rsidRPr="00051CA8">
        <w:rPr>
          <w:rFonts w:eastAsia="Calibri" w:cs="Times New Roman"/>
          <w:b/>
          <w:color w:val="333333"/>
          <w:sz w:val="20"/>
          <w:szCs w:val="20"/>
        </w:rPr>
        <w:t>P&amp;R (including sanitary and phytosanitary (SPS) measures (health), environmental requirements),</w:t>
      </w:r>
      <w:r w:rsidR="009C41AF" w:rsidRPr="00051CA8">
        <w:rPr>
          <w:rFonts w:eastAsia="Calibri" w:cs="Times New Roman"/>
          <w:b/>
          <w:color w:val="333333"/>
          <w:sz w:val="20"/>
          <w:szCs w:val="20"/>
        </w:rPr>
        <w:t xml:space="preserve"> trade policy measures, safety, EU quality compliance standards, market surveillance, and the Carbon Border Adjustment Mechanism (CBAM), etc.</w:t>
      </w:r>
    </w:p>
    <w:p w14:paraId="53C526BE" w14:textId="4C5674EA" w:rsidR="009C41AF" w:rsidRPr="0052642A" w:rsidRDefault="009C41AF" w:rsidP="009C41AF">
      <w:pPr>
        <w:pStyle w:val="Prrafodelista"/>
        <w:keepNext/>
        <w:numPr>
          <w:ilvl w:val="0"/>
          <w:numId w:val="20"/>
        </w:numPr>
        <w:spacing w:after="120"/>
        <w:jc w:val="left"/>
        <w:rPr>
          <w:rFonts w:eastAsia="Avenir Next LT Pro" w:cs="Avenir Next LT Pro"/>
          <w:color w:val="333333"/>
        </w:rPr>
      </w:pPr>
      <w:r w:rsidRPr="00051CA8">
        <w:rPr>
          <w:rFonts w:eastAsia="Avenir Next LT Pro" w:cs="Avenir Next LT Pro"/>
          <w:b/>
          <w:color w:val="333333"/>
          <w:sz w:val="20"/>
          <w:szCs w:val="20"/>
          <w:u w:val="single"/>
        </w:rPr>
        <w:t>Other customs legislation</w:t>
      </w:r>
      <w:r w:rsidRPr="00051CA8">
        <w:rPr>
          <w:rFonts w:eastAsia="Avenir Next LT Pro" w:cs="Avenir Next LT Pro"/>
          <w:b/>
          <w:color w:val="333333"/>
          <w:sz w:val="20"/>
          <w:szCs w:val="20"/>
        </w:rPr>
        <w:t xml:space="preserve"> that provides duty relief, specifically Regulation (EC) No 1186/2009 (Duty Relief Regulation). </w:t>
      </w:r>
    </w:p>
    <w:p w14:paraId="4D6C1BD7" w14:textId="348FE2AF" w:rsidR="009C41AF" w:rsidRPr="0052642A" w:rsidRDefault="00550FEC" w:rsidP="009C41AF">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009C41AF" w:rsidRPr="0052642A">
        <w:rPr>
          <w:rFonts w:eastAsia="Avenir Next LT Pro" w:cs="Avenir Next LT Pro"/>
          <w:b/>
          <w:bCs/>
          <w:color w:val="333333"/>
        </w:rPr>
        <w:t xml:space="preserve"> </w:t>
      </w:r>
      <w:r w:rsidR="00FC2A83" w:rsidRPr="00FC2A83">
        <w:rPr>
          <w:rFonts w:eastAsia="Avenir Next LT Pro" w:cs="Avenir Next LT Pro"/>
          <w:b/>
          <w:bCs/>
          <w:color w:val="333333"/>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9C41AF" w:rsidRPr="0052642A" w14:paraId="43A520F7"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774F89F" w14:textId="296FDD0A" w:rsidR="009C41AF" w:rsidRPr="003B5000" w:rsidRDefault="009C41AF">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outward processing:</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D72CCB7"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8248A54"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CDBB079"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30E0ABD"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CBEED5E"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9C41AF" w:rsidRPr="0052642A" w14:paraId="266CE4B6"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0EE7A46"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D5A167"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9DBB51"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27F687"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298CA9"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05ED49"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4C226091"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A8ECFC4" w14:textId="1ED5DB1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3772BE"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3C56E25"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1F300D"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F831572"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2DAB57E"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B717F02"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28E9D501"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DDF89CB"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B618E5"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BE5F576"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069BC4"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8927742"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5F5FCA3"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06D55A07"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9D4E66" w14:textId="77777777" w:rsidR="009C41AF" w:rsidRPr="0052642A" w:rsidRDefault="009C41AF">
            <w:pPr>
              <w:spacing w:after="0"/>
              <w:jc w:val="left"/>
              <w:rPr>
                <w:rFonts w:eastAsia="Avenir Next LT Pro" w:cs="Avenir Next LT Pro"/>
                <w:color w:val="333333"/>
                <w:sz w:val="18"/>
                <w:szCs w:val="18"/>
              </w:rPr>
            </w:pPr>
          </w:p>
        </w:tc>
      </w:tr>
      <w:tr w:rsidR="009C41AF" w:rsidRPr="0052642A" w14:paraId="50B96C88"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1EB7025"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003A1EBA" w14:textId="77777777" w:rsidR="009C41AF" w:rsidRPr="0052642A" w:rsidRDefault="009C41AF">
            <w:pPr>
              <w:spacing w:after="0"/>
              <w:jc w:val="left"/>
              <w:rPr>
                <w:rFonts w:eastAsia="Avenir Next LT Pro" w:cs="Avenir Next LT Pro"/>
                <w:color w:val="333333"/>
                <w:sz w:val="18"/>
                <w:szCs w:val="18"/>
              </w:rPr>
            </w:pPr>
          </w:p>
        </w:tc>
      </w:tr>
    </w:tbl>
    <w:p w14:paraId="748588A1" w14:textId="77777777" w:rsidR="009C41AF" w:rsidRPr="0052642A" w:rsidRDefault="009C41AF" w:rsidP="009C41AF">
      <w:pPr>
        <w:rPr>
          <w:lang w:eastAsia="it-IT"/>
        </w:rPr>
      </w:pPr>
    </w:p>
    <w:p w14:paraId="41D76DF1" w14:textId="1CAD9E02" w:rsidR="009C41AF" w:rsidRPr="0052642A" w:rsidRDefault="009C41AF" w:rsidP="009C41AF">
      <w:pPr>
        <w:keepNext/>
        <w:spacing w:after="120"/>
        <w:jc w:val="left"/>
        <w:rPr>
          <w:rFonts w:eastAsia="Avenir Next LT Pro" w:cs="Avenir Next LT Pro"/>
          <w:color w:val="333333"/>
        </w:rPr>
      </w:pPr>
      <w:r w:rsidRPr="0052642A">
        <w:rPr>
          <w:rFonts w:eastAsia="Avenir Next LT Pro" w:cs="Avenir Next LT Pro"/>
          <w:b/>
          <w:bCs/>
          <w:color w:val="333333"/>
        </w:rPr>
        <w:t>Q</w:t>
      </w:r>
      <w:r w:rsidR="005D3C6F">
        <w:rPr>
          <w:rFonts w:eastAsia="Avenir Next LT Pro" w:cs="Avenir Next LT Pro"/>
          <w:b/>
          <w:bCs/>
          <w:color w:val="333333"/>
        </w:rPr>
        <w:t>6.</w:t>
      </w:r>
      <w:r w:rsidR="007A1CCC">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outward processing </w:t>
      </w:r>
      <w:r w:rsidRPr="0052642A">
        <w:rPr>
          <w:rFonts w:eastAsia="Avenir Next LT Pro" w:cs="Avenir Next LT Pro"/>
          <w:b/>
          <w:bCs/>
          <w:color w:val="333333"/>
        </w:rPr>
        <w:t xml:space="preserve">procedure in your country? </w:t>
      </w:r>
      <w:r w:rsidR="00FC2A83" w:rsidRPr="00FC2A83">
        <w:rPr>
          <w:rFonts w:eastAsia="Avenir Next LT Pro" w:cs="Avenir Next LT Pro"/>
          <w:b/>
          <w:bCs/>
          <w:color w:val="333333"/>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6B0E1E" w:rsidRPr="0052642A" w14:paraId="1C427D28" w14:textId="77777777" w:rsidTr="69D74EA5">
        <w:tc>
          <w:tcPr>
            <w:tcW w:w="1167" w:type="pct"/>
            <w:shd w:val="clear" w:color="auto" w:fill="FFFFFF" w:themeFill="background1"/>
          </w:tcPr>
          <w:p w14:paraId="6EA92608" w14:textId="585969E1" w:rsidR="006B0E1E" w:rsidRPr="0052642A" w:rsidRDefault="006B0E1E">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Outward Processing</w:t>
            </w:r>
            <w:r w:rsidRPr="003B5000">
              <w:rPr>
                <w:rFonts w:eastAsia="Calibri" w:cs="Times New Roman"/>
                <w:b/>
                <w:snapToGrid/>
                <w:color w:val="333333"/>
                <w:sz w:val="18"/>
                <w:szCs w:val="18"/>
                <w14:ligatures w14:val="none"/>
              </w:rPr>
              <w:t>:</w:t>
            </w:r>
          </w:p>
        </w:tc>
        <w:tc>
          <w:tcPr>
            <w:tcW w:w="658" w:type="pct"/>
            <w:shd w:val="clear" w:color="auto" w:fill="FFFFFF" w:themeFill="background1"/>
          </w:tcPr>
          <w:p w14:paraId="6A24EB74"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hemeFill="background1"/>
          </w:tcPr>
          <w:p w14:paraId="2569A65F"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hemeFill="background1"/>
          </w:tcPr>
          <w:p w14:paraId="61204D32"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hemeFill="background1"/>
          </w:tcPr>
          <w:p w14:paraId="2F3E6A55" w14:textId="77777777" w:rsidR="006B0E1E" w:rsidRPr="0052642A" w:rsidRDefault="006B0E1E">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hemeFill="background1"/>
          </w:tcPr>
          <w:p w14:paraId="0881F954"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7D46B2B3"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Don’t know</w:t>
            </w:r>
          </w:p>
        </w:tc>
      </w:tr>
      <w:tr w:rsidR="006B0E1E" w:rsidRPr="0052642A" w14:paraId="79CAC293" w14:textId="77777777" w:rsidTr="69D74EA5">
        <w:tc>
          <w:tcPr>
            <w:tcW w:w="1167" w:type="pct"/>
            <w:shd w:val="clear" w:color="auto" w:fill="FFFFFF" w:themeFill="background1"/>
          </w:tcPr>
          <w:p w14:paraId="3DC83263" w14:textId="77777777" w:rsidR="006B0E1E" w:rsidRPr="0052642A" w:rsidRDefault="006B0E1E">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4441C50C"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A314955"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FD711E7"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8D6A475"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1D6FF8AB"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6BA37BA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539E1112" w14:textId="77777777" w:rsidTr="69D74EA5">
        <w:tc>
          <w:tcPr>
            <w:tcW w:w="1167" w:type="pct"/>
            <w:shd w:val="clear" w:color="auto" w:fill="FFFFFF" w:themeFill="background1"/>
          </w:tcPr>
          <w:p w14:paraId="7297819A"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3953E90E"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3209E84"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56E256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D9D3556"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313ED26"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1E7D9A88"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44D489DC" w14:textId="77777777" w:rsidTr="69D74EA5">
        <w:tc>
          <w:tcPr>
            <w:tcW w:w="1167" w:type="pct"/>
            <w:shd w:val="clear" w:color="auto" w:fill="FFFFFF" w:themeFill="background1"/>
          </w:tcPr>
          <w:p w14:paraId="7201CC2F"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4A030F7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27489AA"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BD22542"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7EC4166"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D95B99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03FE10BB"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2AE7E8EE" w14:textId="77777777" w:rsidTr="69D74EA5">
        <w:tc>
          <w:tcPr>
            <w:tcW w:w="1167" w:type="pct"/>
            <w:shd w:val="clear" w:color="auto" w:fill="FFFFFF" w:themeFill="background1"/>
          </w:tcPr>
          <w:p w14:paraId="28B9920B"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722470A8"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B02D3DD"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686C8C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BD19877"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2D2F814"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5283F20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3169AC91" w14:textId="77777777" w:rsidTr="69D74EA5">
        <w:tc>
          <w:tcPr>
            <w:tcW w:w="1167" w:type="pct"/>
            <w:shd w:val="clear" w:color="auto" w:fill="FFFFFF" w:themeFill="background1"/>
          </w:tcPr>
          <w:p w14:paraId="1DDFC0C3"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2BF2CB90"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C781B2C"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6B721E1"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A9B85BC"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B6664B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6231F3FA"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57692F4D" w14:textId="77777777" w:rsidTr="69D74EA5">
        <w:tc>
          <w:tcPr>
            <w:tcW w:w="1167" w:type="pct"/>
            <w:shd w:val="clear" w:color="auto" w:fill="FFFFFF" w:themeFill="background1"/>
          </w:tcPr>
          <w:p w14:paraId="3E0DFBFC"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3988CD10"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2FA27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E78D69F"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CCE635D"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4C692D7"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30FC3AD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11139515" w14:textId="77777777" w:rsidTr="69D74EA5">
        <w:tc>
          <w:tcPr>
            <w:tcW w:w="1167" w:type="pct"/>
            <w:shd w:val="clear" w:color="auto" w:fill="FFFFFF" w:themeFill="background1"/>
          </w:tcPr>
          <w:p w14:paraId="794892D5" w14:textId="77777777" w:rsidR="006B0E1E" w:rsidRPr="0052642A" w:rsidRDefault="6763995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7035EADD"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F80194B"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573992"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D488263"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1BEDC78"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321CAC87" w14:textId="77777777" w:rsidR="006B0E1E" w:rsidRPr="0052642A" w:rsidRDefault="006B0E1E">
            <w:pPr>
              <w:spacing w:after="0"/>
              <w:jc w:val="center"/>
              <w:rPr>
                <w:rFonts w:eastAsia="Calibri" w:cs="Calibri"/>
                <w:snapToGrid/>
                <w:color w:val="333333"/>
                <w:sz w:val="18"/>
                <w:szCs w:val="18"/>
                <w14:ligatures w14:val="none"/>
              </w:rPr>
            </w:pPr>
          </w:p>
        </w:tc>
      </w:tr>
      <w:tr w:rsidR="004F7926" w:rsidRPr="0052642A" w14:paraId="5D50F6F9" w14:textId="77777777" w:rsidTr="69D74EA5">
        <w:tc>
          <w:tcPr>
            <w:tcW w:w="1167" w:type="pct"/>
            <w:shd w:val="clear" w:color="auto" w:fill="FFFFFF" w:themeFill="background1"/>
          </w:tcPr>
          <w:p w14:paraId="43F52D06" w14:textId="22B237A9" w:rsidR="004F7926" w:rsidRPr="0052642A" w:rsidRDefault="004F7926">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Examination of the economic conditions</w:t>
            </w:r>
          </w:p>
        </w:tc>
        <w:tc>
          <w:tcPr>
            <w:tcW w:w="658" w:type="pct"/>
            <w:shd w:val="clear" w:color="auto" w:fill="E7F7FF"/>
            <w:vAlign w:val="center"/>
          </w:tcPr>
          <w:p w14:paraId="2FCD271B"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C620E2C"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8C6A63F"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7E486E5" w14:textId="77777777" w:rsidR="004F7926" w:rsidRPr="0052642A" w:rsidRDefault="004F7926">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517C806"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tcPr>
          <w:p w14:paraId="1C6156F0" w14:textId="77777777" w:rsidR="004F7926" w:rsidRPr="0052642A" w:rsidRDefault="004F7926">
            <w:pPr>
              <w:spacing w:after="0"/>
              <w:jc w:val="center"/>
              <w:rPr>
                <w:rFonts w:eastAsia="Calibri" w:cs="Calibri"/>
                <w:snapToGrid/>
                <w:color w:val="333333"/>
                <w:sz w:val="18"/>
                <w:szCs w:val="18"/>
                <w14:ligatures w14:val="none"/>
              </w:rPr>
            </w:pPr>
          </w:p>
        </w:tc>
      </w:tr>
      <w:tr w:rsidR="006B0E1E" w:rsidRPr="0052642A" w14:paraId="522D5232" w14:textId="77777777" w:rsidTr="69D74EA5">
        <w:tc>
          <w:tcPr>
            <w:tcW w:w="5000" w:type="pct"/>
            <w:gridSpan w:val="7"/>
            <w:shd w:val="clear" w:color="auto" w:fill="FFFFFF" w:themeFill="background1"/>
          </w:tcPr>
          <w:p w14:paraId="374AF888" w14:textId="77777777" w:rsidR="006B0E1E" w:rsidRPr="0052642A" w:rsidRDefault="006B0E1E">
            <w:pPr>
              <w:spacing w:after="0"/>
              <w:jc w:val="left"/>
              <w:rPr>
                <w:rFonts w:eastAsia="Calibri" w:cs="Calibri"/>
                <w:snapToGrid/>
                <w:color w:val="333333"/>
                <w:sz w:val="18"/>
                <w:szCs w:val="18"/>
                <w14:ligatures w14:val="none"/>
              </w:rPr>
            </w:pPr>
          </w:p>
        </w:tc>
      </w:tr>
      <w:tr w:rsidR="006B0E1E" w:rsidRPr="0052642A" w14:paraId="3CD9B0FE" w14:textId="77777777" w:rsidTr="69D74EA5">
        <w:tc>
          <w:tcPr>
            <w:tcW w:w="1167" w:type="pct"/>
            <w:shd w:val="clear" w:color="auto" w:fill="FFFFFF" w:themeFill="background1"/>
          </w:tcPr>
          <w:p w14:paraId="2FB72B5F"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2107A1DF" w14:textId="77777777" w:rsidR="006B0E1E" w:rsidRPr="0052642A" w:rsidRDefault="006B0E1E">
            <w:pPr>
              <w:spacing w:after="0"/>
              <w:jc w:val="left"/>
              <w:rPr>
                <w:rFonts w:eastAsia="Calibri" w:cs="Calibri"/>
                <w:snapToGrid/>
                <w:color w:val="333333"/>
                <w:sz w:val="18"/>
                <w:szCs w:val="18"/>
                <w14:ligatures w14:val="none"/>
              </w:rPr>
            </w:pPr>
          </w:p>
        </w:tc>
      </w:tr>
    </w:tbl>
    <w:p w14:paraId="219290D6" w14:textId="77777777" w:rsidR="00161075" w:rsidRPr="0052642A" w:rsidRDefault="00161075" w:rsidP="00161075">
      <w:pPr>
        <w:rPr>
          <w:lang w:eastAsia="it-IT"/>
        </w:rPr>
      </w:pPr>
    </w:p>
    <w:p w14:paraId="1254E392" w14:textId="71500290" w:rsidR="00C85FB4" w:rsidRPr="0052642A" w:rsidRDefault="00C85FB4" w:rsidP="00C85FB4">
      <w:pPr>
        <w:pStyle w:val="Ttulo1"/>
        <w:pageBreakBefore/>
        <w:rPr>
          <w:lang w:eastAsia="it-IT"/>
        </w:rPr>
      </w:pPr>
      <w:bookmarkStart w:id="10" w:name="_Toc222919815"/>
      <w:r w:rsidRPr="0052642A">
        <w:rPr>
          <w:lang w:eastAsia="it-IT"/>
        </w:rPr>
        <w:t xml:space="preserve">Section </w:t>
      </w:r>
      <w:r w:rsidR="005D3C6F">
        <w:rPr>
          <w:lang w:eastAsia="it-IT"/>
        </w:rPr>
        <w:t>7</w:t>
      </w:r>
      <w:r w:rsidRPr="0052642A">
        <w:rPr>
          <w:lang w:eastAsia="it-IT"/>
        </w:rPr>
        <w:t xml:space="preserve"> – </w:t>
      </w:r>
      <w:r w:rsidR="00AE4D62" w:rsidRPr="0052642A">
        <w:rPr>
          <w:lang w:eastAsia="it-IT"/>
        </w:rPr>
        <w:t>Overall views and conclusions</w:t>
      </w:r>
      <w:bookmarkEnd w:id="10"/>
    </w:p>
    <w:p w14:paraId="07138C86" w14:textId="574ECF82" w:rsidR="000968BF" w:rsidRPr="0052642A" w:rsidRDefault="00671D9D" w:rsidP="00C85FB4">
      <w:pPr>
        <w:rPr>
          <w:lang w:eastAsia="it-IT"/>
        </w:rPr>
      </w:pPr>
      <w:r w:rsidRPr="0052642A">
        <w:rPr>
          <w:lang w:eastAsia="it-IT"/>
        </w:rPr>
        <w:t xml:space="preserve">By way of conclusion, this section asks for your feedback on a few overarching aspects of the </w:t>
      </w:r>
      <w:r w:rsidR="00C4483F" w:rsidRPr="0052642A">
        <w:rPr>
          <w:lang w:eastAsia="it-IT"/>
        </w:rPr>
        <w:t xml:space="preserve">five </w:t>
      </w:r>
      <w:r w:rsidRPr="0052642A">
        <w:rPr>
          <w:lang w:eastAsia="it-IT"/>
        </w:rPr>
        <w:t>special procedures in scope of the study</w:t>
      </w:r>
      <w:r w:rsidR="00C4483F" w:rsidRPr="0052642A">
        <w:rPr>
          <w:lang w:eastAsia="it-IT"/>
        </w:rPr>
        <w:t xml:space="preserve">: </w:t>
      </w:r>
      <w:r w:rsidR="00C4483F" w:rsidRPr="0052642A">
        <w:rPr>
          <w:b/>
          <w:bCs/>
          <w:lang w:eastAsia="it-IT"/>
        </w:rPr>
        <w:t>customs warehousing, temporary admission, end use, inward processing and outward processing</w:t>
      </w:r>
      <w:r w:rsidRPr="0052642A">
        <w:rPr>
          <w:lang w:eastAsia="it-IT"/>
        </w:rPr>
        <w:t xml:space="preserve">. In answering the following questions, please consider the views and experiences of your </w:t>
      </w:r>
      <w:r w:rsidR="00DA25C4">
        <w:rPr>
          <w:lang w:eastAsia="it-IT"/>
        </w:rPr>
        <w:t>sector and members,</w:t>
      </w:r>
      <w:r w:rsidRPr="0052642A">
        <w:rPr>
          <w:lang w:eastAsia="it-IT"/>
        </w:rPr>
        <w:t xml:space="preserve"> with regard to both the individual </w:t>
      </w:r>
      <w:r w:rsidR="00494BC9" w:rsidRPr="0052642A">
        <w:rPr>
          <w:lang w:eastAsia="it-IT"/>
        </w:rPr>
        <w:t>special procedures</w:t>
      </w:r>
      <w:r w:rsidRPr="0052642A">
        <w:rPr>
          <w:lang w:eastAsia="it-IT"/>
        </w:rPr>
        <w:t xml:space="preserve"> discussed above and the </w:t>
      </w:r>
      <w:r w:rsidR="00602DEF" w:rsidRPr="0052642A">
        <w:rPr>
          <w:lang w:eastAsia="it-IT"/>
        </w:rPr>
        <w:t>implementation of all of these as a whole</w:t>
      </w:r>
      <w:r w:rsidRPr="0052642A">
        <w:rPr>
          <w:lang w:eastAsia="it-IT"/>
        </w:rPr>
        <w:t>.</w:t>
      </w:r>
    </w:p>
    <w:p w14:paraId="1E9CE18E" w14:textId="52A2C590" w:rsidR="003D3248" w:rsidRPr="0052642A" w:rsidRDefault="003D3248" w:rsidP="003D3248">
      <w:pPr>
        <w:spacing w:after="120"/>
      </w:pPr>
      <w:r w:rsidRPr="0052642A">
        <w:rPr>
          <w:b/>
        </w:rPr>
        <w:t>Q</w:t>
      </w:r>
      <w:r w:rsidR="005D3C6F">
        <w:rPr>
          <w:b/>
        </w:rPr>
        <w:t>7</w:t>
      </w:r>
      <w:r w:rsidRPr="0052642A">
        <w:rPr>
          <w:b/>
        </w:rPr>
        <w:t xml:space="preserve">.1. Considering your overall experiences of the five special procedures in the scope of the study, please note your agreement or disagreement with the following statements about </w:t>
      </w:r>
      <w:r w:rsidRPr="0052642A">
        <w:rPr>
          <w:b/>
          <w:color w:val="EE0000"/>
        </w:rPr>
        <w:t>aspects their rationale and implementation</w:t>
      </w:r>
      <w:r w:rsidRPr="0052642A">
        <w:rPr>
          <w:b/>
        </w:rPr>
        <w:t xml:space="preserve">. </w:t>
      </w:r>
      <w:r w:rsidR="00E90F76" w:rsidRPr="00E90F76">
        <w:rPr>
          <w:b/>
        </w:rPr>
        <w:t>[Tick one per row]</w:t>
      </w:r>
    </w:p>
    <w:tbl>
      <w:tblPr>
        <w:tblW w:w="500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left w:w="57" w:type="dxa"/>
          <w:bottom w:w="57" w:type="dxa"/>
          <w:right w:w="57" w:type="dxa"/>
        </w:tblCellMar>
        <w:tblLook w:val="04A0" w:firstRow="1" w:lastRow="0" w:firstColumn="1" w:lastColumn="0" w:noHBand="0" w:noVBand="1"/>
      </w:tblPr>
      <w:tblGrid>
        <w:gridCol w:w="2397"/>
        <w:gridCol w:w="6"/>
        <w:gridCol w:w="1151"/>
        <w:gridCol w:w="1158"/>
        <w:gridCol w:w="1158"/>
        <w:gridCol w:w="1158"/>
        <w:gridCol w:w="1158"/>
        <w:gridCol w:w="1165"/>
      </w:tblGrid>
      <w:tr w:rsidR="003D3248" w:rsidRPr="00A1083D" w14:paraId="227BB442" w14:textId="77777777" w:rsidTr="363233FA">
        <w:tc>
          <w:tcPr>
            <w:tcW w:w="1282" w:type="pct"/>
          </w:tcPr>
          <w:p w14:paraId="0385B691" w14:textId="77777777" w:rsidR="003D3248" w:rsidRPr="00A1083D" w:rsidRDefault="003D3248" w:rsidP="00F36C84">
            <w:pPr>
              <w:spacing w:after="0"/>
              <w:rPr>
                <w:rFonts w:cstheme="minorHAnsi"/>
                <w:color w:val="333333"/>
                <w:sz w:val="18"/>
                <w:szCs w:val="18"/>
              </w:rPr>
            </w:pPr>
          </w:p>
        </w:tc>
        <w:tc>
          <w:tcPr>
            <w:tcW w:w="619" w:type="pct"/>
            <w:gridSpan w:val="2"/>
          </w:tcPr>
          <w:p w14:paraId="3BB99212" w14:textId="77777777" w:rsidR="003D3248" w:rsidRPr="00A1083D" w:rsidRDefault="003D3248" w:rsidP="00F36C84">
            <w:pPr>
              <w:spacing w:after="0"/>
              <w:jc w:val="center"/>
              <w:rPr>
                <w:b/>
                <w:color w:val="333333"/>
                <w:sz w:val="18"/>
                <w:szCs w:val="18"/>
              </w:rPr>
            </w:pPr>
            <w:r w:rsidRPr="00A1083D">
              <w:rPr>
                <w:b/>
                <w:color w:val="333333"/>
                <w:sz w:val="18"/>
                <w:szCs w:val="18"/>
              </w:rPr>
              <w:t>Strongly agree</w:t>
            </w:r>
          </w:p>
        </w:tc>
        <w:tc>
          <w:tcPr>
            <w:tcW w:w="619" w:type="pct"/>
          </w:tcPr>
          <w:p w14:paraId="59259B9F" w14:textId="77777777" w:rsidR="003D3248" w:rsidRPr="00A1083D" w:rsidRDefault="003D3248" w:rsidP="00F36C84">
            <w:pPr>
              <w:spacing w:after="0"/>
              <w:jc w:val="center"/>
              <w:rPr>
                <w:b/>
                <w:color w:val="333333"/>
                <w:sz w:val="18"/>
                <w:szCs w:val="18"/>
              </w:rPr>
            </w:pPr>
            <w:r w:rsidRPr="00A1083D">
              <w:rPr>
                <w:b/>
                <w:color w:val="333333"/>
                <w:sz w:val="18"/>
                <w:szCs w:val="18"/>
              </w:rPr>
              <w:t>Somewhat agree</w:t>
            </w:r>
          </w:p>
        </w:tc>
        <w:tc>
          <w:tcPr>
            <w:tcW w:w="619" w:type="pct"/>
          </w:tcPr>
          <w:p w14:paraId="12D00FDC" w14:textId="77777777" w:rsidR="003D3248" w:rsidRPr="00A1083D" w:rsidRDefault="003D3248" w:rsidP="00F36C84">
            <w:pPr>
              <w:spacing w:after="0"/>
              <w:jc w:val="center"/>
              <w:rPr>
                <w:b/>
                <w:color w:val="333333"/>
                <w:sz w:val="18"/>
                <w:szCs w:val="18"/>
              </w:rPr>
            </w:pPr>
            <w:r w:rsidRPr="00A1083D">
              <w:rPr>
                <w:b/>
                <w:color w:val="333333"/>
                <w:sz w:val="18"/>
                <w:szCs w:val="18"/>
              </w:rPr>
              <w:t>Neither agree nor disagree</w:t>
            </w:r>
          </w:p>
        </w:tc>
        <w:tc>
          <w:tcPr>
            <w:tcW w:w="619" w:type="pct"/>
          </w:tcPr>
          <w:p w14:paraId="52FD3061" w14:textId="77777777" w:rsidR="003D3248" w:rsidRPr="00A1083D" w:rsidRDefault="003D3248" w:rsidP="00F36C84">
            <w:pPr>
              <w:spacing w:after="0"/>
              <w:jc w:val="center"/>
              <w:rPr>
                <w:b/>
                <w:color w:val="333333"/>
                <w:sz w:val="18"/>
                <w:szCs w:val="18"/>
              </w:rPr>
            </w:pPr>
            <w:r w:rsidRPr="00A1083D">
              <w:rPr>
                <w:b/>
                <w:color w:val="333333"/>
                <w:sz w:val="18"/>
                <w:szCs w:val="18"/>
              </w:rPr>
              <w:t>Somewhat disagree</w:t>
            </w:r>
          </w:p>
        </w:tc>
        <w:tc>
          <w:tcPr>
            <w:tcW w:w="619" w:type="pct"/>
          </w:tcPr>
          <w:p w14:paraId="5635E1B0" w14:textId="77777777" w:rsidR="003D3248" w:rsidRPr="00A1083D" w:rsidRDefault="003D3248" w:rsidP="00F36C84">
            <w:pPr>
              <w:spacing w:after="0"/>
              <w:jc w:val="center"/>
              <w:rPr>
                <w:b/>
                <w:color w:val="333333"/>
                <w:sz w:val="18"/>
                <w:szCs w:val="18"/>
              </w:rPr>
            </w:pPr>
            <w:r w:rsidRPr="00A1083D">
              <w:rPr>
                <w:b/>
                <w:color w:val="333333"/>
                <w:sz w:val="18"/>
                <w:szCs w:val="18"/>
              </w:rPr>
              <w:t>Strongly disagree</w:t>
            </w:r>
          </w:p>
        </w:tc>
        <w:tc>
          <w:tcPr>
            <w:tcW w:w="623" w:type="pct"/>
          </w:tcPr>
          <w:p w14:paraId="6C1FFEB7" w14:textId="77777777" w:rsidR="003D3248" w:rsidRPr="00A1083D" w:rsidDel="00760481" w:rsidRDefault="003D3248" w:rsidP="00F36C84">
            <w:pPr>
              <w:spacing w:after="0"/>
              <w:jc w:val="center"/>
              <w:rPr>
                <w:b/>
                <w:color w:val="333333"/>
                <w:sz w:val="18"/>
                <w:szCs w:val="18"/>
              </w:rPr>
            </w:pPr>
            <w:r w:rsidRPr="00A1083D">
              <w:rPr>
                <w:b/>
                <w:color w:val="333333"/>
                <w:sz w:val="18"/>
                <w:szCs w:val="18"/>
              </w:rPr>
              <w:t>Don’t know</w:t>
            </w:r>
          </w:p>
        </w:tc>
      </w:tr>
      <w:tr w:rsidR="003D3248" w:rsidRPr="00A1083D" w14:paraId="3EAF0081" w14:textId="77777777" w:rsidTr="363233FA">
        <w:tc>
          <w:tcPr>
            <w:tcW w:w="1282" w:type="pct"/>
          </w:tcPr>
          <w:p w14:paraId="787AC870" w14:textId="277C9DFC" w:rsidR="003D3248" w:rsidRPr="00A1083D" w:rsidRDefault="003D3248" w:rsidP="00F36C84">
            <w:pPr>
              <w:spacing w:after="0"/>
              <w:jc w:val="left"/>
              <w:rPr>
                <w:color w:val="333333"/>
                <w:sz w:val="18"/>
                <w:szCs w:val="18"/>
              </w:rPr>
            </w:pPr>
            <w:r w:rsidRPr="00A1083D">
              <w:rPr>
                <w:color w:val="333333"/>
                <w:sz w:val="18"/>
                <w:szCs w:val="18"/>
              </w:rPr>
              <w:t>The legal provisions on the</w:t>
            </w:r>
            <w:r w:rsidR="00B07E05" w:rsidRPr="00A1083D">
              <w:rPr>
                <w:color w:val="333333"/>
                <w:sz w:val="18"/>
                <w:szCs w:val="18"/>
              </w:rPr>
              <w:t xml:space="preserve"> </w:t>
            </w:r>
            <w:r w:rsidRPr="00A1083D">
              <w:rPr>
                <w:color w:val="333333"/>
                <w:sz w:val="18"/>
                <w:szCs w:val="18"/>
              </w:rPr>
              <w:t xml:space="preserve">special procedures in the UCC and its Delegated and Implementing Acts are </w:t>
            </w:r>
            <w:r w:rsidRPr="00A1083D">
              <w:rPr>
                <w:color w:val="333333"/>
                <w:sz w:val="18"/>
                <w:szCs w:val="18"/>
                <w:u w:val="single"/>
              </w:rPr>
              <w:t>clear and understandable</w:t>
            </w:r>
          </w:p>
        </w:tc>
        <w:tc>
          <w:tcPr>
            <w:tcW w:w="619" w:type="pct"/>
            <w:gridSpan w:val="2"/>
            <w:shd w:val="clear" w:color="auto" w:fill="E7F7FF"/>
            <w:vAlign w:val="center"/>
          </w:tcPr>
          <w:p w14:paraId="196868A6"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55837AC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00AE3CA"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CD183A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CB3FA73"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1F9BFFBF" w14:textId="77777777" w:rsidR="003D3248" w:rsidRPr="00A1083D" w:rsidRDefault="003D3248" w:rsidP="00F36C84">
            <w:pPr>
              <w:spacing w:after="0"/>
              <w:jc w:val="center"/>
              <w:rPr>
                <w:rFonts w:cstheme="minorHAnsi"/>
                <w:color w:val="333333"/>
                <w:sz w:val="18"/>
                <w:szCs w:val="18"/>
              </w:rPr>
            </w:pPr>
          </w:p>
        </w:tc>
      </w:tr>
      <w:tr w:rsidR="00A8209A" w:rsidRPr="00A1083D" w14:paraId="39E253B4" w14:textId="77777777" w:rsidTr="363233FA">
        <w:tc>
          <w:tcPr>
            <w:tcW w:w="1282" w:type="pct"/>
          </w:tcPr>
          <w:p w14:paraId="5AB31E97" w14:textId="77777777" w:rsidR="003D3248" w:rsidRPr="00A1083D" w:rsidRDefault="003D3248" w:rsidP="00F36C84">
            <w:pPr>
              <w:spacing w:after="0"/>
              <w:jc w:val="left"/>
              <w:rPr>
                <w:color w:val="333333"/>
                <w:sz w:val="18"/>
                <w:szCs w:val="18"/>
              </w:rPr>
            </w:pPr>
            <w:r w:rsidRPr="00A1083D">
              <w:rPr>
                <w:color w:val="333333"/>
                <w:sz w:val="18"/>
                <w:szCs w:val="18"/>
              </w:rPr>
              <w:t xml:space="preserve">The legal provisions on the special procedures in the UCC and its Delegated and Implementing Acts </w:t>
            </w:r>
            <w:r w:rsidRPr="00A1083D">
              <w:rPr>
                <w:color w:val="333333"/>
                <w:sz w:val="18"/>
                <w:szCs w:val="18"/>
                <w:u w:val="single"/>
              </w:rPr>
              <w:t>provide for legal certainty</w:t>
            </w:r>
          </w:p>
        </w:tc>
        <w:tc>
          <w:tcPr>
            <w:tcW w:w="619" w:type="pct"/>
            <w:gridSpan w:val="2"/>
            <w:shd w:val="clear" w:color="auto" w:fill="E7F7FF"/>
            <w:vAlign w:val="center"/>
          </w:tcPr>
          <w:p w14:paraId="24A97CDF"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5282DB6"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16E6985"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3D2FB51"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00030C4"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25B769D" w14:textId="77777777" w:rsidR="003D3248" w:rsidRPr="00A1083D" w:rsidRDefault="003D3248" w:rsidP="00F36C84">
            <w:pPr>
              <w:spacing w:after="0"/>
              <w:jc w:val="center"/>
              <w:rPr>
                <w:rFonts w:cstheme="minorHAnsi"/>
                <w:color w:val="333333"/>
                <w:sz w:val="18"/>
                <w:szCs w:val="18"/>
              </w:rPr>
            </w:pPr>
          </w:p>
        </w:tc>
      </w:tr>
      <w:tr w:rsidR="003D3248" w:rsidRPr="00A1083D" w14:paraId="01ADD73A" w14:textId="77777777" w:rsidTr="363233FA">
        <w:tc>
          <w:tcPr>
            <w:tcW w:w="1282" w:type="pct"/>
          </w:tcPr>
          <w:p w14:paraId="0EE54A38" w14:textId="373ADE19" w:rsidR="003D3248" w:rsidRPr="00A1083D" w:rsidRDefault="007E50A1" w:rsidP="00F36C84">
            <w:pPr>
              <w:spacing w:after="0"/>
              <w:jc w:val="left"/>
              <w:rPr>
                <w:color w:val="333333"/>
                <w:sz w:val="18"/>
                <w:szCs w:val="18"/>
              </w:rPr>
            </w:pPr>
            <w:r w:rsidRPr="00A1083D">
              <w:rPr>
                <w:color w:val="333333"/>
                <w:sz w:val="18"/>
                <w:szCs w:val="18"/>
              </w:rPr>
              <w:t xml:space="preserve">Sufficient </w:t>
            </w:r>
            <w:r w:rsidRPr="00A1083D">
              <w:rPr>
                <w:color w:val="333333"/>
                <w:sz w:val="18"/>
                <w:szCs w:val="18"/>
                <w:u w:val="single"/>
              </w:rPr>
              <w:t>guidance is available</w:t>
            </w:r>
            <w:r w:rsidRPr="00A1083D">
              <w:rPr>
                <w:color w:val="333333"/>
                <w:sz w:val="18"/>
                <w:szCs w:val="18"/>
              </w:rPr>
              <w:t xml:space="preserve"> to support </w:t>
            </w:r>
            <w:r w:rsidR="00627CB8" w:rsidRPr="00A1083D">
              <w:rPr>
                <w:color w:val="333333"/>
                <w:sz w:val="18"/>
                <w:szCs w:val="18"/>
              </w:rPr>
              <w:t xml:space="preserve">the use by economic operators of </w:t>
            </w:r>
            <w:r w:rsidR="003D3248" w:rsidRPr="00A1083D">
              <w:rPr>
                <w:color w:val="333333"/>
                <w:sz w:val="18"/>
                <w:szCs w:val="18"/>
              </w:rPr>
              <w:t xml:space="preserve">the special procedures </w:t>
            </w:r>
          </w:p>
        </w:tc>
        <w:tc>
          <w:tcPr>
            <w:tcW w:w="619" w:type="pct"/>
            <w:gridSpan w:val="2"/>
            <w:shd w:val="clear" w:color="auto" w:fill="E7F7FF"/>
            <w:vAlign w:val="center"/>
          </w:tcPr>
          <w:p w14:paraId="0D5D004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3DFF3D7"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019A4F5C"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7E31E2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F081AE0"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4FBF9DF" w14:textId="77777777" w:rsidR="003D3248" w:rsidRPr="00A1083D" w:rsidRDefault="003D3248" w:rsidP="00F36C84">
            <w:pPr>
              <w:spacing w:after="0"/>
              <w:jc w:val="center"/>
              <w:rPr>
                <w:rFonts w:cstheme="minorHAnsi"/>
                <w:color w:val="333333"/>
                <w:sz w:val="18"/>
                <w:szCs w:val="18"/>
              </w:rPr>
            </w:pPr>
          </w:p>
        </w:tc>
      </w:tr>
      <w:tr w:rsidR="00A8209A" w:rsidRPr="00A1083D" w14:paraId="7945DB22" w14:textId="77777777" w:rsidTr="363233FA">
        <w:tc>
          <w:tcPr>
            <w:tcW w:w="1282" w:type="pct"/>
          </w:tcPr>
          <w:p w14:paraId="05267F40" w14:textId="1F9809E1" w:rsidR="003D3248" w:rsidRPr="00A1083D" w:rsidRDefault="5EA7E9AB" w:rsidP="00F36C84">
            <w:pPr>
              <w:spacing w:after="0"/>
              <w:jc w:val="left"/>
              <w:rPr>
                <w:color w:val="333333"/>
                <w:sz w:val="18"/>
                <w:szCs w:val="18"/>
              </w:rPr>
            </w:pPr>
            <w:r w:rsidRPr="363233FA">
              <w:rPr>
                <w:color w:val="333333"/>
                <w:sz w:val="18"/>
                <w:szCs w:val="18"/>
                <w:u w:val="single"/>
              </w:rPr>
              <w:t>The CDS IT system</w:t>
            </w:r>
            <w:r w:rsidRPr="363233FA">
              <w:rPr>
                <w:color w:val="333333"/>
                <w:sz w:val="18"/>
                <w:szCs w:val="18"/>
              </w:rPr>
              <w:t xml:space="preserve"> is adequate to </w:t>
            </w:r>
            <w:r w:rsidR="78761C49" w:rsidRPr="363233FA">
              <w:rPr>
                <w:color w:val="333333"/>
                <w:sz w:val="18"/>
                <w:szCs w:val="18"/>
              </w:rPr>
              <w:t>trader</w:t>
            </w:r>
            <w:r w:rsidRPr="363233FA">
              <w:rPr>
                <w:color w:val="333333"/>
                <w:sz w:val="18"/>
                <w:szCs w:val="18"/>
              </w:rPr>
              <w:t xml:space="preserve"> needs for </w:t>
            </w:r>
            <w:r w:rsidR="78761C49" w:rsidRPr="363233FA">
              <w:rPr>
                <w:color w:val="333333"/>
                <w:sz w:val="18"/>
                <w:szCs w:val="18"/>
              </w:rPr>
              <w:t xml:space="preserve">lodging applications </w:t>
            </w:r>
            <w:r w:rsidRPr="363233FA">
              <w:rPr>
                <w:color w:val="333333"/>
                <w:sz w:val="18"/>
                <w:szCs w:val="18"/>
              </w:rPr>
              <w:t xml:space="preserve">for the special procedures </w:t>
            </w:r>
          </w:p>
        </w:tc>
        <w:tc>
          <w:tcPr>
            <w:tcW w:w="619" w:type="pct"/>
            <w:gridSpan w:val="2"/>
            <w:shd w:val="clear" w:color="auto" w:fill="E7F7FF"/>
            <w:vAlign w:val="center"/>
          </w:tcPr>
          <w:p w14:paraId="30EC700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9937D39"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A37F4D9"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FB8F1B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51EAF63"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53B26A1" w14:textId="77777777" w:rsidR="003D3248" w:rsidRPr="00A1083D" w:rsidRDefault="003D3248" w:rsidP="00F36C84">
            <w:pPr>
              <w:spacing w:after="0"/>
              <w:jc w:val="center"/>
              <w:rPr>
                <w:rFonts w:cstheme="minorHAnsi"/>
                <w:color w:val="333333"/>
                <w:sz w:val="18"/>
                <w:szCs w:val="18"/>
              </w:rPr>
            </w:pPr>
          </w:p>
        </w:tc>
      </w:tr>
      <w:tr w:rsidR="001155A1" w:rsidRPr="00A1083D" w14:paraId="3835F725" w14:textId="77777777" w:rsidTr="363233FA">
        <w:tc>
          <w:tcPr>
            <w:tcW w:w="1282" w:type="pct"/>
          </w:tcPr>
          <w:p w14:paraId="077F861E" w14:textId="6F059D9A" w:rsidR="001155A1" w:rsidRPr="00A1083D" w:rsidRDefault="00BD5FE6" w:rsidP="00F36C84">
            <w:pPr>
              <w:spacing w:after="0"/>
              <w:jc w:val="left"/>
              <w:rPr>
                <w:color w:val="333333"/>
                <w:sz w:val="18"/>
                <w:szCs w:val="18"/>
              </w:rPr>
            </w:pPr>
            <w:r w:rsidRPr="00A1083D">
              <w:rPr>
                <w:color w:val="333333"/>
                <w:sz w:val="18"/>
                <w:szCs w:val="18"/>
              </w:rPr>
              <w:t xml:space="preserve">Goods under </w:t>
            </w:r>
            <w:r w:rsidR="00F67327" w:rsidRPr="00A1083D">
              <w:rPr>
                <w:color w:val="333333"/>
                <w:sz w:val="18"/>
                <w:szCs w:val="18"/>
              </w:rPr>
              <w:t xml:space="preserve">a special procedure </w:t>
            </w:r>
            <w:r w:rsidR="005A7C7E" w:rsidRPr="00A1083D">
              <w:rPr>
                <w:color w:val="333333"/>
                <w:sz w:val="18"/>
                <w:szCs w:val="18"/>
              </w:rPr>
              <w:t xml:space="preserve">can be </w:t>
            </w:r>
            <w:r w:rsidR="005A7C7E" w:rsidRPr="00A1083D">
              <w:rPr>
                <w:color w:val="333333"/>
                <w:sz w:val="18"/>
                <w:szCs w:val="18"/>
                <w:u w:val="single"/>
              </w:rPr>
              <w:t xml:space="preserve">moved between EU Member States </w:t>
            </w:r>
            <w:r w:rsidR="005A7C7E" w:rsidRPr="00A1083D">
              <w:rPr>
                <w:color w:val="333333"/>
                <w:sz w:val="18"/>
                <w:szCs w:val="18"/>
              </w:rPr>
              <w:t>without undue barriers</w:t>
            </w:r>
          </w:p>
        </w:tc>
        <w:tc>
          <w:tcPr>
            <w:tcW w:w="619" w:type="pct"/>
            <w:gridSpan w:val="2"/>
            <w:shd w:val="clear" w:color="auto" w:fill="E7F7FF"/>
            <w:vAlign w:val="center"/>
          </w:tcPr>
          <w:p w14:paraId="4248EF83"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03193A6D"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79E32629"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1A3BE670"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070424B1" w14:textId="77777777" w:rsidR="001155A1" w:rsidRPr="00A1083D" w:rsidRDefault="001155A1" w:rsidP="00F36C84">
            <w:pPr>
              <w:spacing w:after="0"/>
              <w:jc w:val="center"/>
              <w:rPr>
                <w:rFonts w:cstheme="minorHAnsi"/>
                <w:color w:val="333333"/>
                <w:sz w:val="18"/>
                <w:szCs w:val="18"/>
              </w:rPr>
            </w:pPr>
          </w:p>
        </w:tc>
        <w:tc>
          <w:tcPr>
            <w:tcW w:w="623" w:type="pct"/>
            <w:shd w:val="clear" w:color="auto" w:fill="E7F7FF"/>
            <w:vAlign w:val="center"/>
          </w:tcPr>
          <w:p w14:paraId="45005126" w14:textId="77777777" w:rsidR="001155A1" w:rsidRPr="00A1083D" w:rsidRDefault="001155A1" w:rsidP="00F36C84">
            <w:pPr>
              <w:spacing w:after="0"/>
              <w:jc w:val="center"/>
              <w:rPr>
                <w:rFonts w:cstheme="minorHAnsi"/>
                <w:color w:val="333333"/>
                <w:sz w:val="18"/>
                <w:szCs w:val="18"/>
              </w:rPr>
            </w:pPr>
          </w:p>
        </w:tc>
      </w:tr>
      <w:tr w:rsidR="003D3248" w:rsidRPr="00A1083D" w14:paraId="626D3A34" w14:textId="77777777" w:rsidTr="363233FA">
        <w:tc>
          <w:tcPr>
            <w:tcW w:w="1282" w:type="pct"/>
          </w:tcPr>
          <w:p w14:paraId="7553434C" w14:textId="63F5658C" w:rsidR="003D3248" w:rsidRPr="00A1083D" w:rsidRDefault="003D3248" w:rsidP="00F36C84">
            <w:pPr>
              <w:spacing w:after="0"/>
              <w:jc w:val="left"/>
              <w:rPr>
                <w:color w:val="333333"/>
                <w:sz w:val="18"/>
                <w:szCs w:val="18"/>
              </w:rPr>
            </w:pPr>
            <w:r w:rsidRPr="00A1083D">
              <w:rPr>
                <w:color w:val="333333"/>
                <w:sz w:val="18"/>
                <w:szCs w:val="18"/>
              </w:rPr>
              <w:t xml:space="preserve">As a whole, the special procedures are </w:t>
            </w:r>
            <w:r w:rsidRPr="00A1083D">
              <w:rPr>
                <w:color w:val="333333"/>
                <w:sz w:val="18"/>
                <w:szCs w:val="18"/>
                <w:u w:val="single"/>
              </w:rPr>
              <w:t xml:space="preserve">implemented and applied consistently </w:t>
            </w:r>
            <w:r w:rsidR="00925CF9" w:rsidRPr="00A1083D">
              <w:rPr>
                <w:color w:val="333333"/>
                <w:sz w:val="18"/>
                <w:szCs w:val="18"/>
                <w:u w:val="single"/>
              </w:rPr>
              <w:t>and uniformly i</w:t>
            </w:r>
            <w:r w:rsidRPr="00A1083D">
              <w:rPr>
                <w:color w:val="333333"/>
                <w:sz w:val="18"/>
                <w:szCs w:val="18"/>
                <w:u w:val="single"/>
              </w:rPr>
              <w:t>n the EU</w:t>
            </w:r>
          </w:p>
        </w:tc>
        <w:tc>
          <w:tcPr>
            <w:tcW w:w="619" w:type="pct"/>
            <w:gridSpan w:val="2"/>
            <w:shd w:val="clear" w:color="auto" w:fill="E7F7FF"/>
            <w:vAlign w:val="center"/>
          </w:tcPr>
          <w:p w14:paraId="1649AEA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3BEE443"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6D47A7C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0FC0AB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0338904"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241C080A" w14:textId="77777777" w:rsidR="003D3248" w:rsidRPr="00A1083D" w:rsidRDefault="003D3248" w:rsidP="00F36C84">
            <w:pPr>
              <w:spacing w:after="0"/>
              <w:jc w:val="center"/>
              <w:rPr>
                <w:rFonts w:cstheme="minorHAnsi"/>
                <w:color w:val="333333"/>
                <w:sz w:val="18"/>
                <w:szCs w:val="18"/>
              </w:rPr>
            </w:pPr>
          </w:p>
        </w:tc>
      </w:tr>
      <w:tr w:rsidR="0064364A" w:rsidRPr="00A1083D" w14:paraId="72CD405A" w14:textId="77777777" w:rsidTr="363233FA">
        <w:tc>
          <w:tcPr>
            <w:tcW w:w="1282" w:type="pct"/>
          </w:tcPr>
          <w:p w14:paraId="59675D6E" w14:textId="639318BD" w:rsidR="0064364A" w:rsidRPr="00A1083D" w:rsidRDefault="001C7E30" w:rsidP="00F36C84">
            <w:pPr>
              <w:spacing w:after="0"/>
              <w:jc w:val="left"/>
              <w:rPr>
                <w:color w:val="333333"/>
                <w:sz w:val="18"/>
                <w:szCs w:val="18"/>
              </w:rPr>
            </w:pPr>
            <w:r w:rsidRPr="00AE0458">
              <w:rPr>
                <w:color w:val="333333"/>
                <w:sz w:val="18"/>
                <w:szCs w:val="18"/>
                <w:u w:val="single"/>
              </w:rPr>
              <w:t>Times required to prepare authorisation applications</w:t>
            </w:r>
            <w:r>
              <w:rPr>
                <w:color w:val="333333"/>
                <w:sz w:val="18"/>
                <w:szCs w:val="18"/>
              </w:rPr>
              <w:t xml:space="preserve"> are largely consistent </w:t>
            </w:r>
            <w:r w:rsidR="00AE0458">
              <w:rPr>
                <w:color w:val="333333"/>
                <w:sz w:val="18"/>
                <w:szCs w:val="18"/>
              </w:rPr>
              <w:t>across the EU</w:t>
            </w:r>
          </w:p>
        </w:tc>
        <w:tc>
          <w:tcPr>
            <w:tcW w:w="619" w:type="pct"/>
            <w:gridSpan w:val="2"/>
            <w:shd w:val="clear" w:color="auto" w:fill="E7F7FF"/>
            <w:vAlign w:val="center"/>
          </w:tcPr>
          <w:p w14:paraId="6D781A9A"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33A17763"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546DEB1A"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17E131FE"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3547A62E" w14:textId="77777777" w:rsidR="0064364A" w:rsidRPr="00A1083D" w:rsidRDefault="0064364A" w:rsidP="00F36C84">
            <w:pPr>
              <w:spacing w:after="0"/>
              <w:jc w:val="center"/>
              <w:rPr>
                <w:rFonts w:cstheme="minorHAnsi"/>
                <w:color w:val="333333"/>
                <w:sz w:val="18"/>
                <w:szCs w:val="18"/>
              </w:rPr>
            </w:pPr>
          </w:p>
        </w:tc>
        <w:tc>
          <w:tcPr>
            <w:tcW w:w="623" w:type="pct"/>
            <w:shd w:val="clear" w:color="auto" w:fill="E7F7FF"/>
            <w:vAlign w:val="center"/>
          </w:tcPr>
          <w:p w14:paraId="18BF0270" w14:textId="77777777" w:rsidR="0064364A" w:rsidRPr="00A1083D" w:rsidRDefault="0064364A" w:rsidP="00F36C84">
            <w:pPr>
              <w:spacing w:after="0"/>
              <w:jc w:val="center"/>
              <w:rPr>
                <w:rFonts w:cstheme="minorHAnsi"/>
                <w:color w:val="333333"/>
                <w:sz w:val="18"/>
                <w:szCs w:val="18"/>
              </w:rPr>
            </w:pPr>
          </w:p>
        </w:tc>
      </w:tr>
      <w:tr w:rsidR="00B35C5C" w:rsidRPr="00A1083D" w14:paraId="7C15C951" w14:textId="77777777" w:rsidTr="363233FA">
        <w:tc>
          <w:tcPr>
            <w:tcW w:w="1282" w:type="pct"/>
          </w:tcPr>
          <w:p w14:paraId="38D510AD" w14:textId="0902BF90" w:rsidR="00B35C5C" w:rsidRPr="000F77A6" w:rsidRDefault="000F77A6" w:rsidP="00F36C84">
            <w:pPr>
              <w:spacing w:after="0"/>
              <w:jc w:val="left"/>
              <w:rPr>
                <w:color w:val="333333"/>
                <w:sz w:val="18"/>
                <w:szCs w:val="18"/>
              </w:rPr>
            </w:pPr>
            <w:r w:rsidRPr="000F77A6">
              <w:rPr>
                <w:color w:val="333333"/>
                <w:sz w:val="18"/>
                <w:szCs w:val="18"/>
              </w:rPr>
              <w:t xml:space="preserve">The </w:t>
            </w:r>
            <w:r w:rsidRPr="00732A26">
              <w:rPr>
                <w:color w:val="333333"/>
                <w:sz w:val="18"/>
                <w:szCs w:val="18"/>
                <w:u w:val="single"/>
              </w:rPr>
              <w:t>average waiting times</w:t>
            </w:r>
            <w:r w:rsidRPr="000F77A6">
              <w:rPr>
                <w:color w:val="333333"/>
                <w:sz w:val="18"/>
                <w:szCs w:val="18"/>
              </w:rPr>
              <w:t xml:space="preserve"> to receive a response from authorities </w:t>
            </w:r>
            <w:r w:rsidR="00B922B0">
              <w:rPr>
                <w:color w:val="333333"/>
                <w:sz w:val="18"/>
                <w:szCs w:val="18"/>
              </w:rPr>
              <w:t>on an application for authorisation are generally acceptable</w:t>
            </w:r>
          </w:p>
        </w:tc>
        <w:tc>
          <w:tcPr>
            <w:tcW w:w="619" w:type="pct"/>
            <w:gridSpan w:val="2"/>
            <w:shd w:val="clear" w:color="auto" w:fill="E7F7FF"/>
            <w:vAlign w:val="center"/>
          </w:tcPr>
          <w:p w14:paraId="60ED9B7B"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1672A756"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478A4610"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1EAEBA04"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3022FC01" w14:textId="77777777" w:rsidR="00B35C5C" w:rsidRPr="00A1083D" w:rsidRDefault="00B35C5C" w:rsidP="00F36C84">
            <w:pPr>
              <w:spacing w:after="0"/>
              <w:jc w:val="center"/>
              <w:rPr>
                <w:rFonts w:cstheme="minorHAnsi"/>
                <w:color w:val="333333"/>
                <w:sz w:val="18"/>
                <w:szCs w:val="18"/>
              </w:rPr>
            </w:pPr>
          </w:p>
        </w:tc>
        <w:tc>
          <w:tcPr>
            <w:tcW w:w="623" w:type="pct"/>
            <w:shd w:val="clear" w:color="auto" w:fill="E7F7FF"/>
            <w:vAlign w:val="center"/>
          </w:tcPr>
          <w:p w14:paraId="492A6FF4" w14:textId="77777777" w:rsidR="00B35C5C" w:rsidRPr="00A1083D" w:rsidRDefault="00B35C5C" w:rsidP="00F36C84">
            <w:pPr>
              <w:spacing w:after="0"/>
              <w:jc w:val="center"/>
              <w:rPr>
                <w:rFonts w:cstheme="minorHAnsi"/>
                <w:color w:val="333333"/>
                <w:sz w:val="18"/>
                <w:szCs w:val="18"/>
              </w:rPr>
            </w:pPr>
          </w:p>
        </w:tc>
      </w:tr>
      <w:tr w:rsidR="00AE0458" w:rsidRPr="00A1083D" w14:paraId="6F1F12E4" w14:textId="77777777" w:rsidTr="363233FA">
        <w:tc>
          <w:tcPr>
            <w:tcW w:w="1282" w:type="pct"/>
          </w:tcPr>
          <w:p w14:paraId="4087EA2F" w14:textId="08ADCB99" w:rsidR="00AE0458" w:rsidRPr="00543F1E" w:rsidRDefault="00B66087" w:rsidP="00F36C84">
            <w:pPr>
              <w:spacing w:after="0"/>
              <w:jc w:val="left"/>
              <w:rPr>
                <w:color w:val="333333"/>
                <w:sz w:val="18"/>
                <w:szCs w:val="18"/>
              </w:rPr>
            </w:pPr>
            <w:r w:rsidRPr="00F009F9">
              <w:rPr>
                <w:color w:val="333333"/>
                <w:sz w:val="18"/>
                <w:szCs w:val="18"/>
              </w:rPr>
              <w:t>W</w:t>
            </w:r>
            <w:r w:rsidR="00543F1E" w:rsidRPr="00F009F9">
              <w:rPr>
                <w:color w:val="333333"/>
                <w:sz w:val="18"/>
                <w:szCs w:val="18"/>
              </w:rPr>
              <w:t xml:space="preserve">aiting times </w:t>
            </w:r>
            <w:r w:rsidR="00A85693" w:rsidRPr="00F009F9">
              <w:rPr>
                <w:color w:val="333333"/>
                <w:sz w:val="18"/>
                <w:szCs w:val="18"/>
              </w:rPr>
              <w:t>for a response from authorities</w:t>
            </w:r>
            <w:r w:rsidR="00A85693">
              <w:rPr>
                <w:color w:val="333333"/>
                <w:sz w:val="18"/>
                <w:szCs w:val="18"/>
              </w:rPr>
              <w:t xml:space="preserve"> are </w:t>
            </w:r>
            <w:r w:rsidR="00A85693" w:rsidRPr="00F009F9">
              <w:rPr>
                <w:color w:val="333333"/>
                <w:sz w:val="18"/>
                <w:szCs w:val="18"/>
                <w:u w:val="single"/>
              </w:rPr>
              <w:t xml:space="preserve">largely </w:t>
            </w:r>
            <w:r w:rsidR="00E27A9C" w:rsidRPr="00F009F9">
              <w:rPr>
                <w:color w:val="333333"/>
                <w:sz w:val="18"/>
                <w:szCs w:val="18"/>
                <w:u w:val="single"/>
              </w:rPr>
              <w:t>consistent</w:t>
            </w:r>
            <w:r w:rsidR="00A85693" w:rsidRPr="00F009F9">
              <w:rPr>
                <w:color w:val="333333"/>
                <w:sz w:val="18"/>
                <w:szCs w:val="18"/>
                <w:u w:val="single"/>
              </w:rPr>
              <w:t xml:space="preserve"> across the EU</w:t>
            </w:r>
          </w:p>
        </w:tc>
        <w:tc>
          <w:tcPr>
            <w:tcW w:w="619" w:type="pct"/>
            <w:gridSpan w:val="2"/>
            <w:shd w:val="clear" w:color="auto" w:fill="E7F7FF"/>
            <w:vAlign w:val="center"/>
          </w:tcPr>
          <w:p w14:paraId="392FED82"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7EB7654C"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5CB602FA"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4D9D2017"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1FE4E215" w14:textId="77777777" w:rsidR="00AE0458" w:rsidRPr="00A1083D" w:rsidRDefault="00AE0458" w:rsidP="00F36C84">
            <w:pPr>
              <w:spacing w:after="0"/>
              <w:jc w:val="center"/>
              <w:rPr>
                <w:rFonts w:cstheme="minorHAnsi"/>
                <w:color w:val="333333"/>
                <w:sz w:val="18"/>
                <w:szCs w:val="18"/>
              </w:rPr>
            </w:pPr>
          </w:p>
        </w:tc>
        <w:tc>
          <w:tcPr>
            <w:tcW w:w="623" w:type="pct"/>
            <w:shd w:val="clear" w:color="auto" w:fill="E7F7FF"/>
            <w:vAlign w:val="center"/>
          </w:tcPr>
          <w:p w14:paraId="2AC1FD4C" w14:textId="77777777" w:rsidR="00AE0458" w:rsidRPr="00A1083D" w:rsidRDefault="00AE0458" w:rsidP="00F36C84">
            <w:pPr>
              <w:spacing w:after="0"/>
              <w:jc w:val="center"/>
              <w:rPr>
                <w:rFonts w:cstheme="minorHAnsi"/>
                <w:color w:val="333333"/>
                <w:sz w:val="18"/>
                <w:szCs w:val="18"/>
              </w:rPr>
            </w:pPr>
          </w:p>
        </w:tc>
      </w:tr>
      <w:tr w:rsidR="003D3248" w:rsidRPr="00A1083D" w14:paraId="348C2A7C" w14:textId="77777777" w:rsidTr="363233FA">
        <w:tc>
          <w:tcPr>
            <w:tcW w:w="5000" w:type="pct"/>
            <w:gridSpan w:val="8"/>
          </w:tcPr>
          <w:p w14:paraId="135EBD2D" w14:textId="77777777" w:rsidR="003D3248" w:rsidRPr="00A1083D" w:rsidRDefault="003D3248" w:rsidP="00F36C84">
            <w:pPr>
              <w:spacing w:after="0"/>
              <w:rPr>
                <w:rFonts w:cstheme="minorHAnsi"/>
                <w:color w:val="333333"/>
                <w:sz w:val="12"/>
                <w:szCs w:val="12"/>
              </w:rPr>
            </w:pPr>
          </w:p>
        </w:tc>
      </w:tr>
      <w:tr w:rsidR="003D3248" w:rsidRPr="00A1083D" w14:paraId="0315141B" w14:textId="77777777" w:rsidTr="363233FA">
        <w:tc>
          <w:tcPr>
            <w:tcW w:w="1285" w:type="pct"/>
            <w:gridSpan w:val="2"/>
          </w:tcPr>
          <w:p w14:paraId="0046A74D" w14:textId="039CF7AC" w:rsidR="003D3248" w:rsidRPr="00A1083D" w:rsidRDefault="00B77959" w:rsidP="00F36C84">
            <w:pPr>
              <w:spacing w:after="0"/>
              <w:jc w:val="left"/>
              <w:rPr>
                <w:color w:val="333333"/>
                <w:sz w:val="18"/>
                <w:szCs w:val="18"/>
              </w:rPr>
            </w:pPr>
            <w:r w:rsidRPr="00A1083D">
              <w:rPr>
                <w:color w:val="333333"/>
                <w:sz w:val="18"/>
                <w:szCs w:val="18"/>
              </w:rPr>
              <w:t>If there are any aspects of your answer that you would like to highlight or describe in more detail, please elaborate here</w:t>
            </w:r>
          </w:p>
        </w:tc>
        <w:tc>
          <w:tcPr>
            <w:tcW w:w="3715" w:type="pct"/>
            <w:gridSpan w:val="6"/>
            <w:shd w:val="clear" w:color="auto" w:fill="F9FCE1"/>
          </w:tcPr>
          <w:p w14:paraId="318CD6B1" w14:textId="77777777" w:rsidR="003D3248" w:rsidRPr="00A1083D" w:rsidRDefault="003D3248" w:rsidP="00F36C84">
            <w:pPr>
              <w:spacing w:after="0"/>
              <w:jc w:val="left"/>
              <w:rPr>
                <w:rFonts w:cstheme="minorHAnsi"/>
                <w:color w:val="333333"/>
                <w:sz w:val="18"/>
                <w:szCs w:val="18"/>
              </w:rPr>
            </w:pPr>
          </w:p>
        </w:tc>
      </w:tr>
      <w:tr w:rsidR="00A85693" w:rsidRPr="00A1083D" w14:paraId="076B2659" w14:textId="77777777" w:rsidTr="363233FA">
        <w:tc>
          <w:tcPr>
            <w:tcW w:w="1285" w:type="pct"/>
            <w:gridSpan w:val="2"/>
          </w:tcPr>
          <w:p w14:paraId="6CD93767" w14:textId="138BE295" w:rsidR="00A85693" w:rsidRPr="00A1083D" w:rsidRDefault="000D0EBE" w:rsidP="00F36C84">
            <w:pPr>
              <w:spacing w:after="0"/>
              <w:jc w:val="left"/>
              <w:rPr>
                <w:color w:val="333333"/>
                <w:sz w:val="18"/>
                <w:szCs w:val="18"/>
              </w:rPr>
            </w:pPr>
            <w:r>
              <w:rPr>
                <w:color w:val="333333"/>
                <w:sz w:val="18"/>
                <w:szCs w:val="18"/>
              </w:rPr>
              <w:t>In particular,</w:t>
            </w:r>
            <w:r w:rsidR="009105EA">
              <w:rPr>
                <w:color w:val="333333"/>
                <w:sz w:val="18"/>
                <w:szCs w:val="18"/>
              </w:rPr>
              <w:t xml:space="preserve"> can</w:t>
            </w:r>
            <w:r w:rsidR="0018738F">
              <w:rPr>
                <w:color w:val="333333"/>
                <w:sz w:val="18"/>
                <w:szCs w:val="18"/>
              </w:rPr>
              <w:t xml:space="preserve"> you provide any examples of Member States where the application </w:t>
            </w:r>
            <w:r>
              <w:rPr>
                <w:color w:val="333333"/>
                <w:sz w:val="18"/>
                <w:szCs w:val="18"/>
              </w:rPr>
              <w:t xml:space="preserve">and authorisation </w:t>
            </w:r>
            <w:r w:rsidR="0018738F">
              <w:rPr>
                <w:color w:val="333333"/>
                <w:sz w:val="18"/>
                <w:szCs w:val="18"/>
              </w:rPr>
              <w:t xml:space="preserve">process has been </w:t>
            </w:r>
            <w:r w:rsidR="0045350D">
              <w:rPr>
                <w:color w:val="333333"/>
                <w:sz w:val="18"/>
                <w:szCs w:val="18"/>
              </w:rPr>
              <w:t>either especially satisfactory or problematic?</w:t>
            </w:r>
            <w:r w:rsidR="003F30D0">
              <w:rPr>
                <w:color w:val="333333"/>
                <w:sz w:val="18"/>
                <w:szCs w:val="18"/>
              </w:rPr>
              <w:t xml:space="preserve"> </w:t>
            </w:r>
          </w:p>
        </w:tc>
        <w:tc>
          <w:tcPr>
            <w:tcW w:w="3715" w:type="pct"/>
            <w:gridSpan w:val="6"/>
            <w:shd w:val="clear" w:color="auto" w:fill="F9FCE1"/>
          </w:tcPr>
          <w:p w14:paraId="642F58B6" w14:textId="77777777" w:rsidR="00A85693" w:rsidRPr="00A1083D" w:rsidRDefault="00A85693" w:rsidP="00F36C84">
            <w:pPr>
              <w:spacing w:after="0"/>
              <w:jc w:val="left"/>
              <w:rPr>
                <w:rFonts w:cstheme="minorHAnsi"/>
                <w:color w:val="333333"/>
                <w:sz w:val="18"/>
                <w:szCs w:val="18"/>
              </w:rPr>
            </w:pPr>
          </w:p>
        </w:tc>
      </w:tr>
    </w:tbl>
    <w:p w14:paraId="5AB0FC77" w14:textId="77777777" w:rsidR="003D3248" w:rsidRPr="0052642A" w:rsidRDefault="003D3248" w:rsidP="005D3C6F">
      <w:pPr>
        <w:pStyle w:val="0SYtext"/>
        <w:rPr>
          <w:lang w:eastAsia="it-IT"/>
        </w:rPr>
      </w:pPr>
    </w:p>
    <w:p w14:paraId="5EB049DF" w14:textId="1CB02481" w:rsidR="003D3248" w:rsidRPr="0052642A" w:rsidRDefault="003D3248" w:rsidP="003D3248">
      <w:pPr>
        <w:spacing w:after="120"/>
        <w:rPr>
          <w:b/>
          <w:bCs/>
        </w:rPr>
      </w:pPr>
      <w:r w:rsidRPr="0052642A">
        <w:rPr>
          <w:b/>
        </w:rPr>
        <w:t>Q</w:t>
      </w:r>
      <w:r w:rsidR="005D3C6F">
        <w:rPr>
          <w:b/>
        </w:rPr>
        <w:t>7.2</w:t>
      </w:r>
      <w:r w:rsidRPr="0052642A">
        <w:rPr>
          <w:b/>
        </w:rPr>
        <w:t>.</w:t>
      </w:r>
      <w:r w:rsidRPr="0052642A">
        <w:rPr>
          <w:b/>
          <w:bCs/>
        </w:rPr>
        <w:t xml:space="preserve"> To what extent do you consider that </w:t>
      </w:r>
      <w:r w:rsidRPr="0052642A">
        <w:rPr>
          <w:b/>
          <w:bCs/>
          <w:color w:val="EE0000"/>
        </w:rPr>
        <w:t xml:space="preserve">amendments, clarifications or improvements </w:t>
      </w:r>
      <w:r w:rsidRPr="0052642A">
        <w:rPr>
          <w:b/>
          <w:bCs/>
        </w:rPr>
        <w:t xml:space="preserve">are needed to the special procedures in the scope of the study? Please use the space provided to elaborate on the changes you would support. </w:t>
      </w:r>
      <w:r w:rsidR="00E90F76" w:rsidRPr="00E90F76">
        <w:rPr>
          <w:b/>
          <w:bCs/>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2723"/>
        <w:gridCol w:w="1323"/>
        <w:gridCol w:w="1323"/>
        <w:gridCol w:w="1323"/>
        <w:gridCol w:w="1323"/>
        <w:gridCol w:w="1329"/>
      </w:tblGrid>
      <w:tr w:rsidR="003D3248" w:rsidRPr="0052642A" w14:paraId="7FDADF26" w14:textId="77777777" w:rsidTr="00F36C84">
        <w:tc>
          <w:tcPr>
            <w:tcW w:w="1457" w:type="pct"/>
          </w:tcPr>
          <w:p w14:paraId="2C0ECA27" w14:textId="77777777" w:rsidR="003D3248" w:rsidRPr="00E90F76" w:rsidRDefault="003D3248" w:rsidP="00F36C84">
            <w:pPr>
              <w:spacing w:after="0"/>
              <w:rPr>
                <w:rFonts w:cstheme="minorHAnsi"/>
                <w:b/>
                <w:bCs/>
                <w:sz w:val="18"/>
                <w:szCs w:val="18"/>
              </w:rPr>
            </w:pPr>
            <w:r w:rsidRPr="00E90F76">
              <w:rPr>
                <w:rFonts w:cstheme="minorHAnsi"/>
                <w:b/>
                <w:bCs/>
                <w:sz w:val="18"/>
                <w:szCs w:val="18"/>
              </w:rPr>
              <w:t>Extent to which changes are needed concerning…</w:t>
            </w:r>
          </w:p>
        </w:tc>
        <w:tc>
          <w:tcPr>
            <w:tcW w:w="708" w:type="pct"/>
          </w:tcPr>
          <w:p w14:paraId="4E6E0159" w14:textId="77777777" w:rsidR="003D3248" w:rsidRPr="0052642A" w:rsidRDefault="003D3248" w:rsidP="00F36C84">
            <w:pPr>
              <w:spacing w:after="0"/>
              <w:jc w:val="center"/>
              <w:rPr>
                <w:b/>
                <w:sz w:val="18"/>
                <w:szCs w:val="18"/>
              </w:rPr>
            </w:pPr>
            <w:r w:rsidRPr="0052642A">
              <w:rPr>
                <w:b/>
                <w:sz w:val="18"/>
                <w:szCs w:val="18"/>
              </w:rPr>
              <w:t>To a great extent</w:t>
            </w:r>
          </w:p>
        </w:tc>
        <w:tc>
          <w:tcPr>
            <w:tcW w:w="708" w:type="pct"/>
          </w:tcPr>
          <w:p w14:paraId="6D36A299" w14:textId="77777777" w:rsidR="003D3248" w:rsidRPr="0052642A" w:rsidRDefault="003D3248" w:rsidP="00F36C84">
            <w:pPr>
              <w:spacing w:after="0"/>
              <w:jc w:val="center"/>
              <w:rPr>
                <w:b/>
                <w:sz w:val="18"/>
                <w:szCs w:val="18"/>
              </w:rPr>
            </w:pPr>
            <w:r w:rsidRPr="0052642A">
              <w:rPr>
                <w:b/>
                <w:sz w:val="18"/>
                <w:szCs w:val="18"/>
              </w:rPr>
              <w:t>To some extent</w:t>
            </w:r>
          </w:p>
        </w:tc>
        <w:tc>
          <w:tcPr>
            <w:tcW w:w="708" w:type="pct"/>
          </w:tcPr>
          <w:p w14:paraId="6408BDAB" w14:textId="77777777" w:rsidR="003D3248" w:rsidRPr="0052642A" w:rsidRDefault="003D3248" w:rsidP="00F36C84">
            <w:pPr>
              <w:spacing w:after="0"/>
              <w:jc w:val="center"/>
              <w:rPr>
                <w:b/>
                <w:sz w:val="18"/>
                <w:szCs w:val="18"/>
              </w:rPr>
            </w:pPr>
            <w:r w:rsidRPr="0052642A">
              <w:rPr>
                <w:b/>
                <w:sz w:val="18"/>
                <w:szCs w:val="18"/>
              </w:rPr>
              <w:t>To a little extent</w:t>
            </w:r>
          </w:p>
        </w:tc>
        <w:tc>
          <w:tcPr>
            <w:tcW w:w="708" w:type="pct"/>
          </w:tcPr>
          <w:p w14:paraId="3E612D27" w14:textId="77777777" w:rsidR="003D3248" w:rsidRPr="0052642A" w:rsidRDefault="003D3248" w:rsidP="00F36C84">
            <w:pPr>
              <w:spacing w:after="0"/>
              <w:jc w:val="center"/>
              <w:rPr>
                <w:b/>
                <w:sz w:val="18"/>
                <w:szCs w:val="18"/>
              </w:rPr>
            </w:pPr>
            <w:r w:rsidRPr="0052642A">
              <w:rPr>
                <w:b/>
                <w:sz w:val="18"/>
                <w:szCs w:val="18"/>
              </w:rPr>
              <w:t>Not at all</w:t>
            </w:r>
          </w:p>
        </w:tc>
        <w:tc>
          <w:tcPr>
            <w:tcW w:w="711" w:type="pct"/>
          </w:tcPr>
          <w:p w14:paraId="310DF774" w14:textId="77777777" w:rsidR="003D3248" w:rsidRPr="0052642A" w:rsidRDefault="003D3248" w:rsidP="00F36C84">
            <w:pPr>
              <w:spacing w:after="0"/>
              <w:jc w:val="center"/>
              <w:rPr>
                <w:b/>
                <w:sz w:val="18"/>
                <w:szCs w:val="18"/>
              </w:rPr>
            </w:pPr>
            <w:r w:rsidRPr="0052642A">
              <w:rPr>
                <w:b/>
                <w:sz w:val="18"/>
                <w:szCs w:val="18"/>
              </w:rPr>
              <w:t>Don’t know</w:t>
            </w:r>
          </w:p>
        </w:tc>
      </w:tr>
      <w:tr w:rsidR="003D3248" w:rsidRPr="0052642A" w14:paraId="5C251773" w14:textId="77777777" w:rsidTr="00F36C84">
        <w:tc>
          <w:tcPr>
            <w:tcW w:w="1457" w:type="pct"/>
          </w:tcPr>
          <w:p w14:paraId="0AAFB5FC" w14:textId="77777777" w:rsidR="003D3248" w:rsidRPr="0052642A" w:rsidRDefault="003D3248" w:rsidP="00F36C84">
            <w:pPr>
              <w:spacing w:after="0"/>
              <w:jc w:val="left"/>
              <w:rPr>
                <w:sz w:val="18"/>
                <w:szCs w:val="18"/>
              </w:rPr>
            </w:pPr>
            <w:r w:rsidRPr="0052642A">
              <w:rPr>
                <w:sz w:val="18"/>
                <w:szCs w:val="18"/>
              </w:rPr>
              <w:t>Customs warehousing</w:t>
            </w:r>
          </w:p>
        </w:tc>
        <w:tc>
          <w:tcPr>
            <w:tcW w:w="708" w:type="pct"/>
            <w:shd w:val="clear" w:color="auto" w:fill="E7F7FF"/>
            <w:vAlign w:val="center"/>
          </w:tcPr>
          <w:p w14:paraId="11E53DB8"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27D860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448B674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305D321"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018165A5" w14:textId="77777777" w:rsidR="003D3248" w:rsidRPr="0052642A" w:rsidRDefault="003D3248" w:rsidP="00F36C84">
            <w:pPr>
              <w:spacing w:after="0"/>
              <w:jc w:val="center"/>
              <w:rPr>
                <w:rFonts w:cstheme="minorHAnsi"/>
                <w:sz w:val="18"/>
                <w:szCs w:val="18"/>
              </w:rPr>
            </w:pPr>
          </w:p>
        </w:tc>
      </w:tr>
      <w:tr w:rsidR="003D3248" w:rsidRPr="0052642A" w14:paraId="07DA150D" w14:textId="77777777">
        <w:tc>
          <w:tcPr>
            <w:tcW w:w="1457" w:type="pct"/>
          </w:tcPr>
          <w:p w14:paraId="16016C93" w14:textId="77777777" w:rsidR="003D3248" w:rsidRPr="0052642A" w:rsidRDefault="003D3248" w:rsidP="00F36C84">
            <w:pPr>
              <w:spacing w:after="0"/>
              <w:jc w:val="left"/>
              <w:rPr>
                <w:i/>
                <w:iCs/>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4FAF0184" w14:textId="77777777" w:rsidR="003D3248" w:rsidRPr="0052642A" w:rsidRDefault="003D3248" w:rsidP="00F36C84">
            <w:pPr>
              <w:spacing w:after="0"/>
              <w:rPr>
                <w:rFonts w:cstheme="minorHAnsi"/>
                <w:sz w:val="18"/>
                <w:szCs w:val="18"/>
              </w:rPr>
            </w:pPr>
          </w:p>
        </w:tc>
      </w:tr>
      <w:tr w:rsidR="003D3248" w:rsidRPr="0052642A" w14:paraId="456EA77F" w14:textId="77777777" w:rsidTr="00F36C84">
        <w:tc>
          <w:tcPr>
            <w:tcW w:w="1457" w:type="pct"/>
          </w:tcPr>
          <w:p w14:paraId="54663D02" w14:textId="77777777" w:rsidR="003D3248" w:rsidRPr="0052642A" w:rsidRDefault="003D3248" w:rsidP="00F36C84">
            <w:pPr>
              <w:spacing w:after="0"/>
              <w:jc w:val="left"/>
              <w:rPr>
                <w:sz w:val="18"/>
                <w:szCs w:val="18"/>
              </w:rPr>
            </w:pPr>
            <w:r w:rsidRPr="0052642A">
              <w:rPr>
                <w:sz w:val="18"/>
                <w:szCs w:val="18"/>
              </w:rPr>
              <w:t>Temporary admission</w:t>
            </w:r>
          </w:p>
        </w:tc>
        <w:tc>
          <w:tcPr>
            <w:tcW w:w="708" w:type="pct"/>
            <w:shd w:val="clear" w:color="auto" w:fill="E7F7FF"/>
            <w:vAlign w:val="center"/>
          </w:tcPr>
          <w:p w14:paraId="713F52C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557D9CA"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64ADC1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0EA6A05"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6BF231D5" w14:textId="77777777" w:rsidR="003D3248" w:rsidRPr="0052642A" w:rsidRDefault="003D3248" w:rsidP="00F36C84">
            <w:pPr>
              <w:spacing w:after="0"/>
              <w:jc w:val="center"/>
              <w:rPr>
                <w:rFonts w:cstheme="minorHAnsi"/>
                <w:sz w:val="18"/>
                <w:szCs w:val="18"/>
              </w:rPr>
            </w:pPr>
          </w:p>
        </w:tc>
      </w:tr>
      <w:tr w:rsidR="003D3248" w:rsidRPr="0052642A" w14:paraId="4EA93A2B" w14:textId="77777777">
        <w:tc>
          <w:tcPr>
            <w:tcW w:w="1457" w:type="pct"/>
          </w:tcPr>
          <w:p w14:paraId="411C9B5D"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01810BAA" w14:textId="77777777" w:rsidR="003D3248" w:rsidRPr="0052642A" w:rsidRDefault="003D3248" w:rsidP="00F36C84">
            <w:pPr>
              <w:spacing w:after="0"/>
              <w:rPr>
                <w:rFonts w:cstheme="minorHAnsi"/>
                <w:sz w:val="18"/>
                <w:szCs w:val="18"/>
              </w:rPr>
            </w:pPr>
          </w:p>
        </w:tc>
      </w:tr>
      <w:tr w:rsidR="003D3248" w:rsidRPr="0052642A" w14:paraId="0AF8F2B7" w14:textId="77777777" w:rsidTr="00F36C84">
        <w:tc>
          <w:tcPr>
            <w:tcW w:w="1457" w:type="pct"/>
          </w:tcPr>
          <w:p w14:paraId="4D29736A" w14:textId="7F829CF0" w:rsidR="003D3248" w:rsidRPr="0052642A" w:rsidRDefault="003D3248" w:rsidP="00F36C84">
            <w:pPr>
              <w:spacing w:after="0"/>
              <w:jc w:val="left"/>
              <w:rPr>
                <w:sz w:val="18"/>
                <w:szCs w:val="18"/>
              </w:rPr>
            </w:pPr>
            <w:r w:rsidRPr="0052642A">
              <w:rPr>
                <w:sz w:val="18"/>
                <w:szCs w:val="18"/>
              </w:rPr>
              <w:t>End</w:t>
            </w:r>
            <w:r w:rsidR="00C3476A">
              <w:rPr>
                <w:sz w:val="18"/>
                <w:szCs w:val="18"/>
              </w:rPr>
              <w:t>-</w:t>
            </w:r>
            <w:r w:rsidRPr="0052642A">
              <w:rPr>
                <w:sz w:val="18"/>
                <w:szCs w:val="18"/>
              </w:rPr>
              <w:t>use</w:t>
            </w:r>
          </w:p>
        </w:tc>
        <w:tc>
          <w:tcPr>
            <w:tcW w:w="708" w:type="pct"/>
            <w:shd w:val="clear" w:color="auto" w:fill="E7F7FF"/>
            <w:vAlign w:val="center"/>
          </w:tcPr>
          <w:p w14:paraId="4A3D8F1C"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6A80AB3"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67AF539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4C26842C"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7CA96E49" w14:textId="77777777" w:rsidR="003D3248" w:rsidRPr="0052642A" w:rsidRDefault="003D3248" w:rsidP="00F36C84">
            <w:pPr>
              <w:spacing w:after="0"/>
              <w:jc w:val="center"/>
              <w:rPr>
                <w:rFonts w:cstheme="minorHAnsi"/>
                <w:sz w:val="18"/>
                <w:szCs w:val="18"/>
              </w:rPr>
            </w:pPr>
          </w:p>
        </w:tc>
      </w:tr>
      <w:tr w:rsidR="003D3248" w:rsidRPr="0052642A" w14:paraId="55BDCF8C" w14:textId="77777777">
        <w:tc>
          <w:tcPr>
            <w:tcW w:w="1457" w:type="pct"/>
          </w:tcPr>
          <w:p w14:paraId="0B840444"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62A45781" w14:textId="77777777" w:rsidR="003D3248" w:rsidRPr="0052642A" w:rsidRDefault="003D3248" w:rsidP="00F36C84">
            <w:pPr>
              <w:spacing w:after="0"/>
              <w:jc w:val="left"/>
              <w:rPr>
                <w:rFonts w:cstheme="minorHAnsi"/>
                <w:sz w:val="18"/>
                <w:szCs w:val="18"/>
              </w:rPr>
            </w:pPr>
          </w:p>
        </w:tc>
      </w:tr>
      <w:tr w:rsidR="003D3248" w:rsidRPr="0052642A" w14:paraId="63B78031" w14:textId="77777777" w:rsidTr="00F36C84">
        <w:tc>
          <w:tcPr>
            <w:tcW w:w="1457" w:type="pct"/>
          </w:tcPr>
          <w:p w14:paraId="6DD005F9" w14:textId="77777777" w:rsidR="003D3248" w:rsidRPr="0052642A" w:rsidRDefault="003D3248" w:rsidP="00F36C84">
            <w:pPr>
              <w:spacing w:after="0"/>
              <w:jc w:val="left"/>
              <w:rPr>
                <w:sz w:val="18"/>
                <w:szCs w:val="18"/>
              </w:rPr>
            </w:pPr>
            <w:r w:rsidRPr="0052642A">
              <w:rPr>
                <w:sz w:val="18"/>
                <w:szCs w:val="18"/>
              </w:rPr>
              <w:t>Inward processing</w:t>
            </w:r>
          </w:p>
        </w:tc>
        <w:tc>
          <w:tcPr>
            <w:tcW w:w="708" w:type="pct"/>
            <w:shd w:val="clear" w:color="auto" w:fill="E7F7FF"/>
            <w:vAlign w:val="center"/>
          </w:tcPr>
          <w:p w14:paraId="608212AC"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9133C01"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1F1E54D"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67F6AD63"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7D6696E3" w14:textId="77777777" w:rsidR="003D3248" w:rsidRPr="0052642A" w:rsidRDefault="003D3248" w:rsidP="00F36C84">
            <w:pPr>
              <w:spacing w:after="0"/>
              <w:jc w:val="center"/>
              <w:rPr>
                <w:rFonts w:cstheme="minorHAnsi"/>
                <w:sz w:val="18"/>
                <w:szCs w:val="18"/>
              </w:rPr>
            </w:pPr>
          </w:p>
        </w:tc>
      </w:tr>
      <w:tr w:rsidR="003D3248" w:rsidRPr="0052642A" w14:paraId="4D7FDE08" w14:textId="77777777">
        <w:tc>
          <w:tcPr>
            <w:tcW w:w="1457" w:type="pct"/>
          </w:tcPr>
          <w:p w14:paraId="11BDD037"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39E97D7C" w14:textId="77777777" w:rsidR="003D3248" w:rsidRPr="0052642A" w:rsidRDefault="003D3248" w:rsidP="00F36C84">
            <w:pPr>
              <w:spacing w:after="0"/>
              <w:jc w:val="left"/>
              <w:rPr>
                <w:rFonts w:cstheme="minorHAnsi"/>
                <w:sz w:val="18"/>
                <w:szCs w:val="18"/>
              </w:rPr>
            </w:pPr>
          </w:p>
        </w:tc>
      </w:tr>
      <w:tr w:rsidR="003D3248" w:rsidRPr="0052642A" w14:paraId="009153BA" w14:textId="77777777" w:rsidTr="00F36C84">
        <w:tc>
          <w:tcPr>
            <w:tcW w:w="1457" w:type="pct"/>
          </w:tcPr>
          <w:p w14:paraId="3D75A688" w14:textId="77777777" w:rsidR="003D3248" w:rsidRPr="0052642A" w:rsidRDefault="003D3248" w:rsidP="00F36C84">
            <w:pPr>
              <w:spacing w:after="0"/>
              <w:jc w:val="left"/>
              <w:rPr>
                <w:sz w:val="18"/>
                <w:szCs w:val="18"/>
              </w:rPr>
            </w:pPr>
            <w:r w:rsidRPr="0052642A">
              <w:rPr>
                <w:sz w:val="18"/>
                <w:szCs w:val="18"/>
              </w:rPr>
              <w:t>Outward processing</w:t>
            </w:r>
          </w:p>
        </w:tc>
        <w:tc>
          <w:tcPr>
            <w:tcW w:w="708" w:type="pct"/>
            <w:shd w:val="clear" w:color="auto" w:fill="E7F7FF"/>
            <w:vAlign w:val="center"/>
          </w:tcPr>
          <w:p w14:paraId="65829023"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5CE07BA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AF4E048"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0F4CF47D"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164C1A15" w14:textId="77777777" w:rsidR="003D3248" w:rsidRPr="0052642A" w:rsidRDefault="003D3248" w:rsidP="00F36C84">
            <w:pPr>
              <w:spacing w:after="0"/>
              <w:jc w:val="center"/>
              <w:rPr>
                <w:rFonts w:cstheme="minorHAnsi"/>
                <w:sz w:val="18"/>
                <w:szCs w:val="18"/>
              </w:rPr>
            </w:pPr>
          </w:p>
        </w:tc>
      </w:tr>
      <w:tr w:rsidR="003D3248" w:rsidRPr="0052642A" w14:paraId="0239DDEA" w14:textId="77777777">
        <w:tc>
          <w:tcPr>
            <w:tcW w:w="1457" w:type="pct"/>
          </w:tcPr>
          <w:p w14:paraId="6245AD9B"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26220581" w14:textId="77777777" w:rsidR="003D3248" w:rsidRPr="0052642A" w:rsidRDefault="003D3248" w:rsidP="00F36C84">
            <w:pPr>
              <w:spacing w:after="0"/>
              <w:jc w:val="left"/>
              <w:rPr>
                <w:rFonts w:cstheme="minorHAnsi"/>
                <w:sz w:val="18"/>
                <w:szCs w:val="18"/>
              </w:rPr>
            </w:pPr>
          </w:p>
        </w:tc>
      </w:tr>
      <w:tr w:rsidR="003D3248" w:rsidRPr="0052642A" w14:paraId="6C65A883" w14:textId="77777777">
        <w:tc>
          <w:tcPr>
            <w:tcW w:w="5000" w:type="pct"/>
            <w:gridSpan w:val="6"/>
          </w:tcPr>
          <w:p w14:paraId="01030865" w14:textId="77777777" w:rsidR="003D3248" w:rsidRPr="0052642A" w:rsidRDefault="003D3248" w:rsidP="00F36C84">
            <w:pPr>
              <w:spacing w:after="0"/>
              <w:jc w:val="left"/>
              <w:rPr>
                <w:rFonts w:cstheme="minorHAnsi"/>
                <w:sz w:val="18"/>
                <w:szCs w:val="18"/>
              </w:rPr>
            </w:pPr>
          </w:p>
        </w:tc>
      </w:tr>
      <w:tr w:rsidR="003D3248" w:rsidRPr="0052642A" w14:paraId="2EDD1F57" w14:textId="77777777" w:rsidTr="00F36C84">
        <w:tc>
          <w:tcPr>
            <w:tcW w:w="1457" w:type="pct"/>
          </w:tcPr>
          <w:p w14:paraId="12FEA5AB" w14:textId="77777777" w:rsidR="003D3248" w:rsidRPr="0052642A" w:rsidRDefault="003D3248" w:rsidP="00F36C84">
            <w:pPr>
              <w:spacing w:after="0"/>
              <w:jc w:val="left"/>
              <w:rPr>
                <w:sz w:val="18"/>
                <w:szCs w:val="18"/>
              </w:rPr>
            </w:pPr>
            <w:r w:rsidRPr="0052642A">
              <w:rPr>
                <w:sz w:val="18"/>
                <w:szCs w:val="18"/>
              </w:rPr>
              <w:t>If you have further ideas for improving the special procedures, please describe them here.</w:t>
            </w:r>
          </w:p>
        </w:tc>
        <w:tc>
          <w:tcPr>
            <w:tcW w:w="3543" w:type="pct"/>
            <w:gridSpan w:val="5"/>
            <w:shd w:val="clear" w:color="auto" w:fill="F9FCE1"/>
            <w:vAlign w:val="center"/>
          </w:tcPr>
          <w:p w14:paraId="4E265023" w14:textId="77777777" w:rsidR="003D3248" w:rsidRPr="0052642A" w:rsidRDefault="003D3248" w:rsidP="00F36C84">
            <w:pPr>
              <w:spacing w:after="0"/>
              <w:jc w:val="left"/>
              <w:rPr>
                <w:rFonts w:cstheme="minorHAnsi"/>
                <w:sz w:val="18"/>
                <w:szCs w:val="18"/>
              </w:rPr>
            </w:pPr>
          </w:p>
        </w:tc>
      </w:tr>
    </w:tbl>
    <w:p w14:paraId="74081129" w14:textId="77777777" w:rsidR="003D3248" w:rsidRPr="0052642A" w:rsidRDefault="003D3248" w:rsidP="003D3248">
      <w:pPr>
        <w:spacing w:after="120"/>
        <w:rPr>
          <w:b/>
          <w:bCs/>
        </w:rPr>
      </w:pPr>
    </w:p>
    <w:p w14:paraId="41691FDE" w14:textId="6B0E5CEB" w:rsidR="00DF7B56" w:rsidRPr="0052642A" w:rsidRDefault="008B2DB7" w:rsidP="00DF7B56">
      <w:pPr>
        <w:rPr>
          <w:b/>
        </w:rPr>
      </w:pPr>
      <w:r>
        <w:rPr>
          <w:b/>
        </w:rPr>
        <w:t>Q.7.</w:t>
      </w:r>
      <w:r w:rsidR="00644680">
        <w:rPr>
          <w:b/>
        </w:rPr>
        <w:t>3</w:t>
      </w:r>
      <w:r>
        <w:rPr>
          <w:b/>
        </w:rPr>
        <w:t xml:space="preserve">. </w:t>
      </w:r>
      <w:r w:rsidR="00DF7B56" w:rsidRPr="0052642A">
        <w:rPr>
          <w:b/>
        </w:rPr>
        <w:t xml:space="preserve">If there are </w:t>
      </w:r>
      <w:r w:rsidR="00DF7B56" w:rsidRPr="0052642A">
        <w:rPr>
          <w:b/>
          <w:color w:val="FF0000"/>
        </w:rPr>
        <w:t xml:space="preserve">any additional issues </w:t>
      </w:r>
      <w:r w:rsidR="00DF7B56" w:rsidRPr="0052642A">
        <w:rPr>
          <w:b/>
        </w:rPr>
        <w:t xml:space="preserve">that you would like to raise concerning the </w:t>
      </w:r>
      <w:r w:rsidR="00DD0E03" w:rsidRPr="0052642A">
        <w:rPr>
          <w:b/>
        </w:rPr>
        <w:t>implementation and application of the customs warehousing, specific use and processing customs procedures</w:t>
      </w:r>
      <w:r w:rsidR="00DF7B56" w:rsidRPr="0052642A">
        <w:rPr>
          <w:b/>
        </w:rPr>
        <w:t>, including problems faced</w:t>
      </w:r>
      <w:r w:rsidR="00731876" w:rsidRPr="0052642A">
        <w:rPr>
          <w:b/>
        </w:rPr>
        <w:t xml:space="preserve"> </w:t>
      </w:r>
      <w:r w:rsidR="00DF7B56" w:rsidRPr="0052642A">
        <w:rPr>
          <w:b/>
        </w:rPr>
        <w:t>and potential changes, please describe them in the box below.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44"/>
      </w:tblGrid>
      <w:tr w:rsidR="00DF7B56" w:rsidRPr="0052642A" w14:paraId="78B233C6" w14:textId="77777777" w:rsidTr="004B37BF">
        <w:tc>
          <w:tcPr>
            <w:tcW w:w="5000" w:type="pct"/>
            <w:shd w:val="clear" w:color="auto" w:fill="F9FCE1"/>
          </w:tcPr>
          <w:p w14:paraId="78F85306" w14:textId="77777777" w:rsidR="00DF7B56" w:rsidRPr="0052642A" w:rsidRDefault="00DF7B56" w:rsidP="004B37BF">
            <w:pPr>
              <w:spacing w:after="0"/>
              <w:jc w:val="left"/>
              <w:rPr>
                <w:rFonts w:cstheme="minorHAnsi"/>
              </w:rPr>
            </w:pPr>
          </w:p>
          <w:p w14:paraId="6996030A" w14:textId="77777777" w:rsidR="00DF7B56" w:rsidRPr="0052642A" w:rsidRDefault="00DF7B56" w:rsidP="004B37BF">
            <w:pPr>
              <w:spacing w:after="0"/>
              <w:jc w:val="left"/>
              <w:rPr>
                <w:rFonts w:cstheme="minorHAnsi"/>
              </w:rPr>
            </w:pPr>
          </w:p>
          <w:p w14:paraId="3AFF8C32" w14:textId="77777777" w:rsidR="00DF7B56" w:rsidRPr="0052642A" w:rsidRDefault="00DF7B56" w:rsidP="004B37BF">
            <w:pPr>
              <w:jc w:val="left"/>
              <w:rPr>
                <w:rFonts w:cstheme="minorHAnsi"/>
              </w:rPr>
            </w:pPr>
          </w:p>
        </w:tc>
      </w:tr>
    </w:tbl>
    <w:p w14:paraId="67793C6C" w14:textId="77777777" w:rsidR="00DF7B56" w:rsidRPr="0052642A" w:rsidRDefault="00DF7B56" w:rsidP="00DF7B56">
      <w:pPr>
        <w:spacing w:after="0"/>
      </w:pPr>
    </w:p>
    <w:p w14:paraId="310FE110" w14:textId="77777777" w:rsidR="00DF7B56" w:rsidRPr="0052642A" w:rsidRDefault="00DF7B56" w:rsidP="00DF7B56">
      <w:pPr>
        <w:rPr>
          <w:b/>
          <w:bCs/>
        </w:rPr>
      </w:pPr>
      <w:r w:rsidRPr="0052642A">
        <w:rPr>
          <w:b/>
          <w:bCs/>
        </w:rPr>
        <w:t xml:space="preserve">Please also feel free to provide any </w:t>
      </w:r>
      <w:r w:rsidRPr="0052642A">
        <w:rPr>
          <w:b/>
          <w:bCs/>
          <w:color w:val="FF0000"/>
        </w:rPr>
        <w:t xml:space="preserve">documents to support your answers </w:t>
      </w:r>
      <w:r w:rsidRPr="0052642A">
        <w:rPr>
          <w:b/>
          <w:bCs/>
        </w:rPr>
        <w:t xml:space="preserve">to any of the questions in the questionnaire, such as detailed data files, or the results of any analysis you have done. You can do this by attaching the documents below, attaching them to the email with the completed questionnaire, or provide weblinks. </w:t>
      </w:r>
    </w:p>
    <w:p w14:paraId="4939F6E2" w14:textId="77777777" w:rsidR="00DF7B56" w:rsidRPr="0052642A" w:rsidRDefault="00DF7B56" w:rsidP="00DF7B56">
      <w:pPr>
        <w:rPr>
          <w:b/>
        </w:rPr>
      </w:pPr>
    </w:p>
    <w:p w14:paraId="074AFCF4" w14:textId="77777777" w:rsidR="00843D7E" w:rsidRPr="00850821" w:rsidRDefault="00843D7E" w:rsidP="00DF7B56">
      <w:pPr>
        <w:rPr>
          <w:sz w:val="18"/>
          <w:szCs w:val="18"/>
          <w:highlight w:val="yellow"/>
        </w:rPr>
      </w:pPr>
    </w:p>
    <w:sectPr w:rsidR="00843D7E" w:rsidRPr="00850821" w:rsidSect="001C4C66">
      <w:headerReference w:type="default" r:id="rId11"/>
      <w:footerReference w:type="default" r:id="rId12"/>
      <w:pgSz w:w="11906" w:h="16838" w:code="9"/>
      <w:pgMar w:top="65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EA0A" w14:textId="77777777" w:rsidR="00934B13" w:rsidRPr="0052642A" w:rsidRDefault="00934B13" w:rsidP="001C4C66">
      <w:pPr>
        <w:spacing w:after="0"/>
      </w:pPr>
      <w:r w:rsidRPr="0052642A">
        <w:separator/>
      </w:r>
    </w:p>
  </w:endnote>
  <w:endnote w:type="continuationSeparator" w:id="0">
    <w:p w14:paraId="5788E58C" w14:textId="77777777" w:rsidR="00934B13" w:rsidRPr="0052642A" w:rsidRDefault="00934B13" w:rsidP="001C4C66">
      <w:pPr>
        <w:spacing w:after="0"/>
      </w:pPr>
      <w:r w:rsidRPr="0052642A">
        <w:continuationSeparator/>
      </w:r>
    </w:p>
  </w:endnote>
  <w:endnote w:type="continuationNotice" w:id="1">
    <w:p w14:paraId="226AF638" w14:textId="77777777" w:rsidR="00934B13" w:rsidRPr="0052642A" w:rsidRDefault="00934B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06982"/>
      <w:docPartObj>
        <w:docPartGallery w:val="Page Numbers (Bottom of Page)"/>
        <w:docPartUnique/>
      </w:docPartObj>
    </w:sdtPr>
    <w:sdtEndPr/>
    <w:sdtContent>
      <w:p w14:paraId="0FC059A6" w14:textId="206DDEAB" w:rsidR="00DE0ED7" w:rsidRPr="0052642A" w:rsidRDefault="00A1098E" w:rsidP="00A1098E">
        <w:pPr>
          <w:pStyle w:val="Piedepgina"/>
          <w:tabs>
            <w:tab w:val="center" w:pos="4320"/>
            <w:tab w:val="right" w:pos="8640"/>
          </w:tabs>
          <w:jc w:val="right"/>
        </w:pPr>
        <w:r w:rsidRPr="0052642A">
          <w:fldChar w:fldCharType="begin"/>
        </w:r>
        <w:r w:rsidRPr="0052642A">
          <w:instrText>PAGE   \* MERGEFORMAT</w:instrText>
        </w:r>
        <w:r w:rsidRPr="0052642A">
          <w:fldChar w:fldCharType="separate"/>
        </w:r>
        <w:r w:rsidRPr="0052642A">
          <w:t>1</w:t>
        </w:r>
        <w:r w:rsidRPr="0052642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1AA3" w14:textId="77777777" w:rsidR="00934B13" w:rsidRPr="0052642A" w:rsidRDefault="00934B13" w:rsidP="001C4C66">
      <w:pPr>
        <w:spacing w:after="0"/>
      </w:pPr>
      <w:r w:rsidRPr="0052642A">
        <w:separator/>
      </w:r>
    </w:p>
  </w:footnote>
  <w:footnote w:type="continuationSeparator" w:id="0">
    <w:p w14:paraId="2BF635AD" w14:textId="77777777" w:rsidR="00934B13" w:rsidRPr="0052642A" w:rsidRDefault="00934B13" w:rsidP="001C4C66">
      <w:pPr>
        <w:spacing w:after="0"/>
      </w:pPr>
      <w:r w:rsidRPr="0052642A">
        <w:continuationSeparator/>
      </w:r>
    </w:p>
  </w:footnote>
  <w:footnote w:type="continuationNotice" w:id="1">
    <w:p w14:paraId="093234BE" w14:textId="77777777" w:rsidR="00934B13" w:rsidRPr="0052642A" w:rsidRDefault="00934B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78E7" w14:textId="0BD34E3D" w:rsidR="001C4C66" w:rsidRPr="0052642A" w:rsidRDefault="00D612FC" w:rsidP="001C4C66">
    <w:pPr>
      <w:pStyle w:val="Encabezado"/>
      <w:tabs>
        <w:tab w:val="right" w:pos="9638"/>
      </w:tabs>
      <w:jc w:val="right"/>
      <w:rPr>
        <w:sz w:val="18"/>
        <w:szCs w:val="18"/>
      </w:rPr>
    </w:pPr>
    <w:r w:rsidRPr="0052642A">
      <w:rPr>
        <w:sz w:val="18"/>
        <w:szCs w:val="18"/>
      </w:rPr>
      <w:t xml:space="preserve">Study on </w:t>
    </w:r>
    <w:r w:rsidR="000C7579" w:rsidRPr="0052642A">
      <w:rPr>
        <w:sz w:val="18"/>
        <w:szCs w:val="18"/>
      </w:rPr>
      <w:t xml:space="preserve">customs special procedures – Questionnaire for </w:t>
    </w:r>
    <w:r w:rsidR="00980F15">
      <w:rPr>
        <w:sz w:val="18"/>
        <w:szCs w:val="18"/>
      </w:rPr>
      <w:t>TCG members</w:t>
    </w:r>
  </w:p>
  <w:p w14:paraId="324489F9" w14:textId="70B78340" w:rsidR="001C4C66" w:rsidRPr="0052642A" w:rsidRDefault="001C4C66" w:rsidP="001C4C66">
    <w:pPr>
      <w:pStyle w:val="Encabezado"/>
      <w:tabs>
        <w:tab w:val="right" w:pos="9638"/>
      </w:tabs>
      <w:spacing w:after="360"/>
      <w:rPr>
        <w:rFonts w:ascii="Times New Roman" w:hAnsi="Times New Roman"/>
        <w:lang w:eastAsia="en-GB"/>
      </w:rPr>
    </w:pPr>
    <w:r w:rsidRPr="0052642A">
      <w:rPr>
        <w:noProof/>
      </w:rPr>
      <w:drawing>
        <wp:inline distT="0" distB="0" distL="0" distR="0" wp14:anchorId="39553F8F" wp14:editId="16742CD0">
          <wp:extent cx="6120130" cy="267970"/>
          <wp:effectExtent l="0" t="0" r="0" b="0"/>
          <wp:docPr id="445933070" name="Picture 44593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67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9276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5208FB"/>
    <w:multiLevelType w:val="multilevel"/>
    <w:tmpl w:val="51EAF3B4"/>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7372" w:hanging="283"/>
      </w:pPr>
      <w:rPr>
        <w:rFonts w:ascii="Segoe UI Light" w:hAnsi="Segoe UI Light" w:hint="default"/>
        <w:color w:val="006065" w:themeColor="accent3"/>
      </w:rPr>
    </w:lvl>
    <w:lvl w:ilvl="2">
      <w:start w:val="1"/>
      <w:numFmt w:val="bullet"/>
      <w:lvlText w:val="−"/>
      <w:lvlJc w:val="left"/>
      <w:pPr>
        <w:ind w:left="851" w:hanging="284"/>
      </w:pPr>
      <w:rPr>
        <w:rFonts w:ascii="Segoe UI Light" w:hAnsi="Segoe UI Light" w:hint="default"/>
        <w:color w:val="00606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7B1599"/>
    <w:multiLevelType w:val="multilevel"/>
    <w:tmpl w:val="A5B496B0"/>
    <w:styleLink w:val="JayeshNavinShahEasterEgg2"/>
    <w:lvl w:ilvl="0">
      <w:start w:val="1"/>
      <w:numFmt w:val="decimal"/>
      <w:pStyle w:val="01BNumberedMainHeadingTOC"/>
      <w:lvlText w:val="%1"/>
      <w:lvlJc w:val="left"/>
      <w:pPr>
        <w:ind w:left="567" w:hanging="567"/>
      </w:pPr>
      <w:rPr>
        <w:rFonts w:hint="default"/>
      </w:rPr>
    </w:lvl>
    <w:lvl w:ilvl="1">
      <w:start w:val="1"/>
      <w:numFmt w:val="decimal"/>
      <w:pStyle w:val="02BNumberedSubheading1stlevelTOC"/>
      <w:lvlText w:val="%1.%2"/>
      <w:lvlJc w:val="left"/>
      <w:pPr>
        <w:ind w:left="567" w:hanging="567"/>
      </w:pPr>
      <w:rPr>
        <w:rFonts w:hint="default"/>
      </w:rPr>
    </w:lvl>
    <w:lvl w:ilvl="2">
      <w:start w:val="1"/>
      <w:numFmt w:val="decimal"/>
      <w:pStyle w:val="03BNumberedSubheading2ndlevelNON-TOC"/>
      <w:lvlText w:val="%1.%2.%3"/>
      <w:lvlJc w:val="left"/>
      <w:pPr>
        <w:ind w:left="7514" w:hanging="567"/>
      </w:pPr>
      <w:rPr>
        <w:rFonts w:hint="default"/>
      </w:rPr>
    </w:lvl>
    <w:lvl w:ilvl="3">
      <w:start w:val="1"/>
      <w:numFmt w:val="decimal"/>
      <w:lvlRestart w:val="1"/>
      <w:pStyle w:val="07BNumberedImageCaption"/>
      <w:suff w:val="space"/>
      <w:lvlText w:val="Figure %1.%4:"/>
      <w:lvlJc w:val="left"/>
      <w:pPr>
        <w:ind w:left="567" w:hanging="567"/>
      </w:pPr>
      <w:rPr>
        <w:rFonts w:hint="default"/>
      </w:rPr>
    </w:lvl>
    <w:lvl w:ilvl="4">
      <w:start w:val="1"/>
      <w:numFmt w:val="decimal"/>
      <w:lvlRestart w:val="1"/>
      <w:pStyle w:val="07DNumberedTableCaption"/>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 w15:restartNumberingAfterBreak="0">
    <w:nsid w:val="0EE35DBD"/>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4E428D"/>
    <w:multiLevelType w:val="multilevel"/>
    <w:tmpl w:val="B1B28B22"/>
    <w:styleLink w:val="Style26"/>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7E03D"/>
    <w:multiLevelType w:val="hybridMultilevel"/>
    <w:tmpl w:val="FFFFFFFF"/>
    <w:lvl w:ilvl="0" w:tplc="5F98D8B6">
      <w:start w:val="1"/>
      <w:numFmt w:val="bullet"/>
      <w:lvlText w:val="-"/>
      <w:lvlJc w:val="left"/>
      <w:pPr>
        <w:ind w:left="720" w:hanging="360"/>
      </w:pPr>
      <w:rPr>
        <w:rFonts w:ascii="Symbol" w:hAnsi="Symbol" w:hint="default"/>
      </w:rPr>
    </w:lvl>
    <w:lvl w:ilvl="1" w:tplc="717062DA">
      <w:start w:val="1"/>
      <w:numFmt w:val="bullet"/>
      <w:lvlText w:val="o"/>
      <w:lvlJc w:val="left"/>
      <w:pPr>
        <w:ind w:left="1440" w:hanging="360"/>
      </w:pPr>
      <w:rPr>
        <w:rFonts w:ascii="Courier New" w:hAnsi="Courier New" w:hint="default"/>
      </w:rPr>
    </w:lvl>
    <w:lvl w:ilvl="2" w:tplc="DD36DD2A">
      <w:start w:val="1"/>
      <w:numFmt w:val="bullet"/>
      <w:lvlText w:val=""/>
      <w:lvlJc w:val="left"/>
      <w:pPr>
        <w:ind w:left="2160" w:hanging="360"/>
      </w:pPr>
      <w:rPr>
        <w:rFonts w:ascii="Wingdings" w:hAnsi="Wingdings" w:hint="default"/>
      </w:rPr>
    </w:lvl>
    <w:lvl w:ilvl="3" w:tplc="50E60D32">
      <w:start w:val="1"/>
      <w:numFmt w:val="bullet"/>
      <w:lvlText w:val=""/>
      <w:lvlJc w:val="left"/>
      <w:pPr>
        <w:ind w:left="2880" w:hanging="360"/>
      </w:pPr>
      <w:rPr>
        <w:rFonts w:ascii="Symbol" w:hAnsi="Symbol" w:hint="default"/>
      </w:rPr>
    </w:lvl>
    <w:lvl w:ilvl="4" w:tplc="A39E567A">
      <w:start w:val="1"/>
      <w:numFmt w:val="bullet"/>
      <w:lvlText w:val="o"/>
      <w:lvlJc w:val="left"/>
      <w:pPr>
        <w:ind w:left="3600" w:hanging="360"/>
      </w:pPr>
      <w:rPr>
        <w:rFonts w:ascii="Courier New" w:hAnsi="Courier New" w:hint="default"/>
      </w:rPr>
    </w:lvl>
    <w:lvl w:ilvl="5" w:tplc="00A4D248">
      <w:start w:val="1"/>
      <w:numFmt w:val="bullet"/>
      <w:lvlText w:val=""/>
      <w:lvlJc w:val="left"/>
      <w:pPr>
        <w:ind w:left="4320" w:hanging="360"/>
      </w:pPr>
      <w:rPr>
        <w:rFonts w:ascii="Wingdings" w:hAnsi="Wingdings" w:hint="default"/>
      </w:rPr>
    </w:lvl>
    <w:lvl w:ilvl="6" w:tplc="A2B81A02">
      <w:start w:val="1"/>
      <w:numFmt w:val="bullet"/>
      <w:lvlText w:val=""/>
      <w:lvlJc w:val="left"/>
      <w:pPr>
        <w:ind w:left="5040" w:hanging="360"/>
      </w:pPr>
      <w:rPr>
        <w:rFonts w:ascii="Symbol" w:hAnsi="Symbol" w:hint="default"/>
      </w:rPr>
    </w:lvl>
    <w:lvl w:ilvl="7" w:tplc="151AF3A2">
      <w:start w:val="1"/>
      <w:numFmt w:val="bullet"/>
      <w:lvlText w:val="o"/>
      <w:lvlJc w:val="left"/>
      <w:pPr>
        <w:ind w:left="5760" w:hanging="360"/>
      </w:pPr>
      <w:rPr>
        <w:rFonts w:ascii="Courier New" w:hAnsi="Courier New" w:hint="default"/>
      </w:rPr>
    </w:lvl>
    <w:lvl w:ilvl="8" w:tplc="56A0C056">
      <w:start w:val="1"/>
      <w:numFmt w:val="bullet"/>
      <w:lvlText w:val=""/>
      <w:lvlJc w:val="left"/>
      <w:pPr>
        <w:ind w:left="6480" w:hanging="360"/>
      </w:pPr>
      <w:rPr>
        <w:rFonts w:ascii="Wingdings" w:hAnsi="Wingdings" w:hint="default"/>
      </w:rPr>
    </w:lvl>
  </w:abstractNum>
  <w:abstractNum w:abstractNumId="6" w15:restartNumberingAfterBreak="0">
    <w:nsid w:val="1C715AB4"/>
    <w:multiLevelType w:val="hybridMultilevel"/>
    <w:tmpl w:val="E0F2448E"/>
    <w:lvl w:ilvl="0" w:tplc="8C80978A">
      <w:start w:val="1"/>
      <w:numFmt w:val="bullet"/>
      <w:pStyle w:val="Bullet1"/>
      <w:lvlText w:val=""/>
      <w:lvlJc w:val="left"/>
      <w:pPr>
        <w:ind w:left="720" w:hanging="360"/>
      </w:pPr>
      <w:rPr>
        <w:rFonts w:ascii="Symbol" w:hAnsi="Symbol" w:hint="default"/>
        <w:color w:val="004E59" w:themeColor="accent1"/>
        <w:spacing w:val="30"/>
      </w:rPr>
    </w:lvl>
    <w:lvl w:ilvl="1" w:tplc="65586054">
      <w:start w:val="1"/>
      <w:numFmt w:val="bullet"/>
      <w:pStyle w:val="Bullet2"/>
      <w:lvlText w:val="­"/>
      <w:lvlJc w:val="left"/>
      <w:pPr>
        <w:ind w:left="1440" w:hanging="360"/>
      </w:pPr>
      <w:rPr>
        <w:rFonts w:ascii="Courier New" w:hAnsi="Courier New" w:hint="default"/>
        <w:color w:val="004E59" w:themeColor="accent1"/>
      </w:rPr>
    </w:lvl>
    <w:lvl w:ilvl="2" w:tplc="4E2C6CE2">
      <w:start w:val="1"/>
      <w:numFmt w:val="bullet"/>
      <w:pStyle w:val="Bullet3"/>
      <w:lvlText w:val="◦"/>
      <w:lvlJc w:val="left"/>
      <w:pPr>
        <w:ind w:left="2160" w:hanging="360"/>
      </w:pPr>
      <w:rPr>
        <w:b w:val="0"/>
        <w:bCs w:val="0"/>
        <w:i w:val="0"/>
        <w:iCs w:val="0"/>
        <w:caps w:val="0"/>
        <w:smallCaps w:val="0"/>
        <w:strike w:val="0"/>
        <w:dstrike w:val="0"/>
        <w:vanish w:val="0"/>
        <w:color w:val="004E59" w:themeColor="accent1"/>
        <w:spacing w:val="0"/>
        <w:kern w:val="0"/>
        <w:position w:val="0"/>
        <w:u w:val="none"/>
        <w:effect w:val="none"/>
        <w:vertAlign w:val="baseline"/>
        <w:em w:val="none"/>
        <w:specVanish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42C60"/>
    <w:multiLevelType w:val="hybridMultilevel"/>
    <w:tmpl w:val="FFFFFFFF"/>
    <w:lvl w:ilvl="0" w:tplc="3B26AFCE">
      <w:start w:val="1"/>
      <w:numFmt w:val="lowerLetter"/>
      <w:lvlText w:val="b)"/>
      <w:lvlJc w:val="left"/>
      <w:pPr>
        <w:ind w:left="720" w:hanging="360"/>
      </w:pPr>
    </w:lvl>
    <w:lvl w:ilvl="1" w:tplc="E3B67CBA">
      <w:start w:val="1"/>
      <w:numFmt w:val="lowerLetter"/>
      <w:lvlText w:val="%2."/>
      <w:lvlJc w:val="left"/>
      <w:pPr>
        <w:ind w:left="1440" w:hanging="360"/>
      </w:pPr>
    </w:lvl>
    <w:lvl w:ilvl="2" w:tplc="55CA885A">
      <w:start w:val="1"/>
      <w:numFmt w:val="lowerRoman"/>
      <w:lvlText w:val="%3."/>
      <w:lvlJc w:val="right"/>
      <w:pPr>
        <w:ind w:left="2160" w:hanging="180"/>
      </w:pPr>
    </w:lvl>
    <w:lvl w:ilvl="3" w:tplc="6860898E">
      <w:start w:val="1"/>
      <w:numFmt w:val="decimal"/>
      <w:lvlText w:val="%4."/>
      <w:lvlJc w:val="left"/>
      <w:pPr>
        <w:ind w:left="2880" w:hanging="360"/>
      </w:pPr>
    </w:lvl>
    <w:lvl w:ilvl="4" w:tplc="8152BD7C">
      <w:start w:val="1"/>
      <w:numFmt w:val="lowerLetter"/>
      <w:lvlText w:val="%5."/>
      <w:lvlJc w:val="left"/>
      <w:pPr>
        <w:ind w:left="3600" w:hanging="360"/>
      </w:pPr>
    </w:lvl>
    <w:lvl w:ilvl="5" w:tplc="CB40DE9C">
      <w:start w:val="1"/>
      <w:numFmt w:val="lowerRoman"/>
      <w:lvlText w:val="%6."/>
      <w:lvlJc w:val="right"/>
      <w:pPr>
        <w:ind w:left="4320" w:hanging="180"/>
      </w:pPr>
    </w:lvl>
    <w:lvl w:ilvl="6" w:tplc="A7726FFE">
      <w:start w:val="1"/>
      <w:numFmt w:val="decimal"/>
      <w:lvlText w:val="%7."/>
      <w:lvlJc w:val="left"/>
      <w:pPr>
        <w:ind w:left="5040" w:hanging="360"/>
      </w:pPr>
    </w:lvl>
    <w:lvl w:ilvl="7" w:tplc="CA8013D2">
      <w:start w:val="1"/>
      <w:numFmt w:val="lowerLetter"/>
      <w:lvlText w:val="%8."/>
      <w:lvlJc w:val="left"/>
      <w:pPr>
        <w:ind w:left="5760" w:hanging="360"/>
      </w:pPr>
    </w:lvl>
    <w:lvl w:ilvl="8" w:tplc="B750F04A">
      <w:start w:val="1"/>
      <w:numFmt w:val="lowerRoman"/>
      <w:lvlText w:val="%9."/>
      <w:lvlJc w:val="right"/>
      <w:pPr>
        <w:ind w:left="6480" w:hanging="180"/>
      </w:pPr>
    </w:lvl>
  </w:abstractNum>
  <w:abstractNum w:abstractNumId="8" w15:restartNumberingAfterBreak="0">
    <w:nsid w:val="1DC830AE"/>
    <w:multiLevelType w:val="hybridMultilevel"/>
    <w:tmpl w:val="4BB27F0A"/>
    <w:lvl w:ilvl="0" w:tplc="EE409DE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1CFE"/>
    <w:multiLevelType w:val="hybridMultilevel"/>
    <w:tmpl w:val="6A547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37981"/>
    <w:multiLevelType w:val="hybridMultilevel"/>
    <w:tmpl w:val="5106B294"/>
    <w:lvl w:ilvl="0" w:tplc="4CCC8F7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06181"/>
    <w:multiLevelType w:val="hybridMultilevel"/>
    <w:tmpl w:val="BB1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7A0F"/>
    <w:multiLevelType w:val="hybridMultilevel"/>
    <w:tmpl w:val="FFFFFFFF"/>
    <w:lvl w:ilvl="0" w:tplc="24F6411C">
      <w:start w:val="1"/>
      <w:numFmt w:val="bullet"/>
      <w:lvlText w:val=""/>
      <w:lvlJc w:val="left"/>
      <w:pPr>
        <w:ind w:left="720" w:hanging="360"/>
      </w:pPr>
      <w:rPr>
        <w:rFonts w:ascii="Symbol" w:hAnsi="Symbol" w:hint="default"/>
      </w:rPr>
    </w:lvl>
    <w:lvl w:ilvl="1" w:tplc="58E819E0">
      <w:start w:val="1"/>
      <w:numFmt w:val="bullet"/>
      <w:lvlText w:val="o"/>
      <w:lvlJc w:val="left"/>
      <w:pPr>
        <w:ind w:left="1440" w:hanging="360"/>
      </w:pPr>
      <w:rPr>
        <w:rFonts w:ascii="Courier New" w:hAnsi="Courier New" w:hint="default"/>
      </w:rPr>
    </w:lvl>
    <w:lvl w:ilvl="2" w:tplc="2E8655FE">
      <w:start w:val="1"/>
      <w:numFmt w:val="bullet"/>
      <w:lvlText w:val=""/>
      <w:lvlJc w:val="left"/>
      <w:pPr>
        <w:ind w:left="2160" w:hanging="360"/>
      </w:pPr>
      <w:rPr>
        <w:rFonts w:ascii="Wingdings" w:hAnsi="Wingdings" w:hint="default"/>
      </w:rPr>
    </w:lvl>
    <w:lvl w:ilvl="3" w:tplc="80FCD31A">
      <w:start w:val="1"/>
      <w:numFmt w:val="bullet"/>
      <w:lvlText w:val=""/>
      <w:lvlJc w:val="left"/>
      <w:pPr>
        <w:ind w:left="2880" w:hanging="360"/>
      </w:pPr>
      <w:rPr>
        <w:rFonts w:ascii="Symbol" w:hAnsi="Symbol" w:hint="default"/>
      </w:rPr>
    </w:lvl>
    <w:lvl w:ilvl="4" w:tplc="13CE401A">
      <w:start w:val="1"/>
      <w:numFmt w:val="bullet"/>
      <w:lvlText w:val="o"/>
      <w:lvlJc w:val="left"/>
      <w:pPr>
        <w:ind w:left="3600" w:hanging="360"/>
      </w:pPr>
      <w:rPr>
        <w:rFonts w:ascii="Courier New" w:hAnsi="Courier New" w:hint="default"/>
      </w:rPr>
    </w:lvl>
    <w:lvl w:ilvl="5" w:tplc="787A6EDC">
      <w:start w:val="1"/>
      <w:numFmt w:val="bullet"/>
      <w:lvlText w:val=""/>
      <w:lvlJc w:val="left"/>
      <w:pPr>
        <w:ind w:left="4320" w:hanging="360"/>
      </w:pPr>
      <w:rPr>
        <w:rFonts w:ascii="Wingdings" w:hAnsi="Wingdings" w:hint="default"/>
      </w:rPr>
    </w:lvl>
    <w:lvl w:ilvl="6" w:tplc="8E7A7090">
      <w:start w:val="1"/>
      <w:numFmt w:val="bullet"/>
      <w:lvlText w:val=""/>
      <w:lvlJc w:val="left"/>
      <w:pPr>
        <w:ind w:left="5040" w:hanging="360"/>
      </w:pPr>
      <w:rPr>
        <w:rFonts w:ascii="Symbol" w:hAnsi="Symbol" w:hint="default"/>
      </w:rPr>
    </w:lvl>
    <w:lvl w:ilvl="7" w:tplc="C75823A4">
      <w:start w:val="1"/>
      <w:numFmt w:val="bullet"/>
      <w:lvlText w:val="o"/>
      <w:lvlJc w:val="left"/>
      <w:pPr>
        <w:ind w:left="5760" w:hanging="360"/>
      </w:pPr>
      <w:rPr>
        <w:rFonts w:ascii="Courier New" w:hAnsi="Courier New" w:hint="default"/>
      </w:rPr>
    </w:lvl>
    <w:lvl w:ilvl="8" w:tplc="BCDE2986">
      <w:start w:val="1"/>
      <w:numFmt w:val="bullet"/>
      <w:lvlText w:val=""/>
      <w:lvlJc w:val="left"/>
      <w:pPr>
        <w:ind w:left="6480" w:hanging="360"/>
      </w:pPr>
      <w:rPr>
        <w:rFonts w:ascii="Wingdings" w:hAnsi="Wingdings" w:hint="default"/>
      </w:rPr>
    </w:lvl>
  </w:abstractNum>
  <w:abstractNum w:abstractNumId="13" w15:restartNumberingAfterBreak="0">
    <w:nsid w:val="27936E56"/>
    <w:multiLevelType w:val="hybridMultilevel"/>
    <w:tmpl w:val="980201BA"/>
    <w:lvl w:ilvl="0" w:tplc="BAEECD86">
      <w:start w:val="1"/>
      <w:numFmt w:val="decimal"/>
      <w:pStyle w:val="Numberedlist"/>
      <w:lvlText w:val="%1."/>
      <w:lvlJc w:val="left"/>
      <w:pPr>
        <w:ind w:left="567" w:hanging="283"/>
      </w:pPr>
      <w:rPr>
        <w:rFonts w:hint="default"/>
      </w:rPr>
    </w:lvl>
    <w:lvl w:ilvl="1" w:tplc="D6E48FDC">
      <w:start w:val="1"/>
      <w:numFmt w:val="lowerLetter"/>
      <w:lvlText w:val="%2."/>
      <w:lvlJc w:val="left"/>
      <w:pPr>
        <w:ind w:left="964" w:hanging="284"/>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AB6D94"/>
    <w:multiLevelType w:val="multilevel"/>
    <w:tmpl w:val="08090025"/>
    <w:styleLink w:val="SQWProposalNumbering"/>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4568F9"/>
    <w:multiLevelType w:val="multilevel"/>
    <w:tmpl w:val="A5B496B0"/>
    <w:numStyleLink w:val="JayeshNavinShahEasterEgg2"/>
  </w:abstractNum>
  <w:abstractNum w:abstractNumId="16" w15:restartNumberingAfterBreak="0">
    <w:nsid w:val="3F2023E6"/>
    <w:multiLevelType w:val="hybridMultilevel"/>
    <w:tmpl w:val="FFFFFFFF"/>
    <w:lvl w:ilvl="0" w:tplc="27B6C35E">
      <w:start w:val="1"/>
      <w:numFmt w:val="bullet"/>
      <w:lvlText w:val=""/>
      <w:lvlJc w:val="left"/>
      <w:pPr>
        <w:ind w:left="720" w:hanging="360"/>
      </w:pPr>
      <w:rPr>
        <w:rFonts w:ascii="Symbol" w:hAnsi="Symbol" w:hint="default"/>
      </w:rPr>
    </w:lvl>
    <w:lvl w:ilvl="1" w:tplc="694C2098">
      <w:start w:val="1"/>
      <w:numFmt w:val="bullet"/>
      <w:lvlText w:val="o"/>
      <w:lvlJc w:val="left"/>
      <w:pPr>
        <w:ind w:left="1440" w:hanging="360"/>
      </w:pPr>
      <w:rPr>
        <w:rFonts w:ascii="Courier New" w:hAnsi="Courier New" w:hint="default"/>
      </w:rPr>
    </w:lvl>
    <w:lvl w:ilvl="2" w:tplc="D7C40110">
      <w:start w:val="1"/>
      <w:numFmt w:val="bullet"/>
      <w:lvlText w:val=""/>
      <w:lvlJc w:val="left"/>
      <w:pPr>
        <w:ind w:left="2160" w:hanging="360"/>
      </w:pPr>
      <w:rPr>
        <w:rFonts w:ascii="Wingdings" w:hAnsi="Wingdings" w:hint="default"/>
      </w:rPr>
    </w:lvl>
    <w:lvl w:ilvl="3" w:tplc="45A41606">
      <w:start w:val="1"/>
      <w:numFmt w:val="bullet"/>
      <w:lvlText w:val=""/>
      <w:lvlJc w:val="left"/>
      <w:pPr>
        <w:ind w:left="2880" w:hanging="360"/>
      </w:pPr>
      <w:rPr>
        <w:rFonts w:ascii="Symbol" w:hAnsi="Symbol" w:hint="default"/>
      </w:rPr>
    </w:lvl>
    <w:lvl w:ilvl="4" w:tplc="2F9867FE">
      <w:start w:val="1"/>
      <w:numFmt w:val="bullet"/>
      <w:lvlText w:val="o"/>
      <w:lvlJc w:val="left"/>
      <w:pPr>
        <w:ind w:left="3600" w:hanging="360"/>
      </w:pPr>
      <w:rPr>
        <w:rFonts w:ascii="Courier New" w:hAnsi="Courier New" w:hint="default"/>
      </w:rPr>
    </w:lvl>
    <w:lvl w:ilvl="5" w:tplc="0C800430">
      <w:start w:val="1"/>
      <w:numFmt w:val="bullet"/>
      <w:lvlText w:val=""/>
      <w:lvlJc w:val="left"/>
      <w:pPr>
        <w:ind w:left="4320" w:hanging="360"/>
      </w:pPr>
      <w:rPr>
        <w:rFonts w:ascii="Wingdings" w:hAnsi="Wingdings" w:hint="default"/>
      </w:rPr>
    </w:lvl>
    <w:lvl w:ilvl="6" w:tplc="F9E2D862">
      <w:start w:val="1"/>
      <w:numFmt w:val="bullet"/>
      <w:lvlText w:val=""/>
      <w:lvlJc w:val="left"/>
      <w:pPr>
        <w:ind w:left="5040" w:hanging="360"/>
      </w:pPr>
      <w:rPr>
        <w:rFonts w:ascii="Symbol" w:hAnsi="Symbol" w:hint="default"/>
      </w:rPr>
    </w:lvl>
    <w:lvl w:ilvl="7" w:tplc="DA9E5818">
      <w:start w:val="1"/>
      <w:numFmt w:val="bullet"/>
      <w:lvlText w:val="o"/>
      <w:lvlJc w:val="left"/>
      <w:pPr>
        <w:ind w:left="5760" w:hanging="360"/>
      </w:pPr>
      <w:rPr>
        <w:rFonts w:ascii="Courier New" w:hAnsi="Courier New" w:hint="default"/>
      </w:rPr>
    </w:lvl>
    <w:lvl w:ilvl="8" w:tplc="0DDADDE4">
      <w:start w:val="1"/>
      <w:numFmt w:val="bullet"/>
      <w:lvlText w:val=""/>
      <w:lvlJc w:val="left"/>
      <w:pPr>
        <w:ind w:left="6480" w:hanging="360"/>
      </w:pPr>
      <w:rPr>
        <w:rFonts w:ascii="Wingdings" w:hAnsi="Wingdings" w:hint="default"/>
      </w:rPr>
    </w:lvl>
  </w:abstractNum>
  <w:abstractNum w:abstractNumId="17" w15:restartNumberingAfterBreak="0">
    <w:nsid w:val="450A4097"/>
    <w:multiLevelType w:val="multilevel"/>
    <w:tmpl w:val="395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65CE8"/>
    <w:multiLevelType w:val="hybridMultilevel"/>
    <w:tmpl w:val="0046F7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E346FEB"/>
    <w:multiLevelType w:val="hybridMultilevel"/>
    <w:tmpl w:val="BA4C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40913"/>
    <w:multiLevelType w:val="hybridMultilevel"/>
    <w:tmpl w:val="8624BCBA"/>
    <w:lvl w:ilvl="0" w:tplc="0C070001">
      <w:start w:val="1"/>
      <w:numFmt w:val="bullet"/>
      <w:lvlText w:val=""/>
      <w:lvlJc w:val="left"/>
      <w:pPr>
        <w:ind w:left="816" w:hanging="360"/>
      </w:pPr>
      <w:rPr>
        <w:rFonts w:ascii="Symbol" w:hAnsi="Symbol" w:hint="default"/>
      </w:rPr>
    </w:lvl>
    <w:lvl w:ilvl="1" w:tplc="0C070003" w:tentative="1">
      <w:start w:val="1"/>
      <w:numFmt w:val="bullet"/>
      <w:lvlText w:val="o"/>
      <w:lvlJc w:val="left"/>
      <w:pPr>
        <w:ind w:left="1536" w:hanging="360"/>
      </w:pPr>
      <w:rPr>
        <w:rFonts w:ascii="Courier New" w:hAnsi="Courier New" w:cs="Courier New" w:hint="default"/>
      </w:rPr>
    </w:lvl>
    <w:lvl w:ilvl="2" w:tplc="0C070005" w:tentative="1">
      <w:start w:val="1"/>
      <w:numFmt w:val="bullet"/>
      <w:lvlText w:val=""/>
      <w:lvlJc w:val="left"/>
      <w:pPr>
        <w:ind w:left="2256" w:hanging="360"/>
      </w:pPr>
      <w:rPr>
        <w:rFonts w:ascii="Wingdings" w:hAnsi="Wingdings" w:hint="default"/>
      </w:rPr>
    </w:lvl>
    <w:lvl w:ilvl="3" w:tplc="0C070001" w:tentative="1">
      <w:start w:val="1"/>
      <w:numFmt w:val="bullet"/>
      <w:lvlText w:val=""/>
      <w:lvlJc w:val="left"/>
      <w:pPr>
        <w:ind w:left="2976" w:hanging="360"/>
      </w:pPr>
      <w:rPr>
        <w:rFonts w:ascii="Symbol" w:hAnsi="Symbol" w:hint="default"/>
      </w:rPr>
    </w:lvl>
    <w:lvl w:ilvl="4" w:tplc="0C070003" w:tentative="1">
      <w:start w:val="1"/>
      <w:numFmt w:val="bullet"/>
      <w:lvlText w:val="o"/>
      <w:lvlJc w:val="left"/>
      <w:pPr>
        <w:ind w:left="3696" w:hanging="360"/>
      </w:pPr>
      <w:rPr>
        <w:rFonts w:ascii="Courier New" w:hAnsi="Courier New" w:cs="Courier New" w:hint="default"/>
      </w:rPr>
    </w:lvl>
    <w:lvl w:ilvl="5" w:tplc="0C070005" w:tentative="1">
      <w:start w:val="1"/>
      <w:numFmt w:val="bullet"/>
      <w:lvlText w:val=""/>
      <w:lvlJc w:val="left"/>
      <w:pPr>
        <w:ind w:left="4416" w:hanging="360"/>
      </w:pPr>
      <w:rPr>
        <w:rFonts w:ascii="Wingdings" w:hAnsi="Wingdings" w:hint="default"/>
      </w:rPr>
    </w:lvl>
    <w:lvl w:ilvl="6" w:tplc="0C070001" w:tentative="1">
      <w:start w:val="1"/>
      <w:numFmt w:val="bullet"/>
      <w:lvlText w:val=""/>
      <w:lvlJc w:val="left"/>
      <w:pPr>
        <w:ind w:left="5136" w:hanging="360"/>
      </w:pPr>
      <w:rPr>
        <w:rFonts w:ascii="Symbol" w:hAnsi="Symbol" w:hint="default"/>
      </w:rPr>
    </w:lvl>
    <w:lvl w:ilvl="7" w:tplc="0C070003" w:tentative="1">
      <w:start w:val="1"/>
      <w:numFmt w:val="bullet"/>
      <w:lvlText w:val="o"/>
      <w:lvlJc w:val="left"/>
      <w:pPr>
        <w:ind w:left="5856" w:hanging="360"/>
      </w:pPr>
      <w:rPr>
        <w:rFonts w:ascii="Courier New" w:hAnsi="Courier New" w:cs="Courier New" w:hint="default"/>
      </w:rPr>
    </w:lvl>
    <w:lvl w:ilvl="8" w:tplc="0C070005" w:tentative="1">
      <w:start w:val="1"/>
      <w:numFmt w:val="bullet"/>
      <w:lvlText w:val=""/>
      <w:lvlJc w:val="left"/>
      <w:pPr>
        <w:ind w:left="6576" w:hanging="360"/>
      </w:pPr>
      <w:rPr>
        <w:rFonts w:ascii="Wingdings" w:hAnsi="Wingdings" w:hint="default"/>
      </w:rPr>
    </w:lvl>
  </w:abstractNum>
  <w:abstractNum w:abstractNumId="21" w15:restartNumberingAfterBreak="0">
    <w:nsid w:val="4FAF27A7"/>
    <w:multiLevelType w:val="hybridMultilevel"/>
    <w:tmpl w:val="E0D4B6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2D57AA0"/>
    <w:multiLevelType w:val="hybridMultilevel"/>
    <w:tmpl w:val="B6FC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9E2D8"/>
    <w:multiLevelType w:val="hybridMultilevel"/>
    <w:tmpl w:val="FFFFFFFF"/>
    <w:lvl w:ilvl="0" w:tplc="132CCA4A">
      <w:start w:val="1"/>
      <w:numFmt w:val="bullet"/>
      <w:lvlText w:val=""/>
      <w:lvlJc w:val="left"/>
      <w:pPr>
        <w:ind w:left="720" w:hanging="360"/>
      </w:pPr>
      <w:rPr>
        <w:rFonts w:ascii="Symbol" w:hAnsi="Symbol" w:hint="default"/>
      </w:rPr>
    </w:lvl>
    <w:lvl w:ilvl="1" w:tplc="2B942FA6">
      <w:start w:val="1"/>
      <w:numFmt w:val="bullet"/>
      <w:lvlText w:val="o"/>
      <w:lvlJc w:val="left"/>
      <w:pPr>
        <w:ind w:left="1440" w:hanging="360"/>
      </w:pPr>
      <w:rPr>
        <w:rFonts w:ascii="Courier New" w:hAnsi="Courier New" w:hint="default"/>
      </w:rPr>
    </w:lvl>
    <w:lvl w:ilvl="2" w:tplc="5DBC70DC">
      <w:start w:val="1"/>
      <w:numFmt w:val="bullet"/>
      <w:lvlText w:val=""/>
      <w:lvlJc w:val="left"/>
      <w:pPr>
        <w:ind w:left="2160" w:hanging="360"/>
      </w:pPr>
      <w:rPr>
        <w:rFonts w:ascii="Wingdings" w:hAnsi="Wingdings" w:hint="default"/>
      </w:rPr>
    </w:lvl>
    <w:lvl w:ilvl="3" w:tplc="4454D5EC">
      <w:start w:val="1"/>
      <w:numFmt w:val="bullet"/>
      <w:lvlText w:val=""/>
      <w:lvlJc w:val="left"/>
      <w:pPr>
        <w:ind w:left="2880" w:hanging="360"/>
      </w:pPr>
      <w:rPr>
        <w:rFonts w:ascii="Symbol" w:hAnsi="Symbol" w:hint="default"/>
      </w:rPr>
    </w:lvl>
    <w:lvl w:ilvl="4" w:tplc="6A9A27C8">
      <w:start w:val="1"/>
      <w:numFmt w:val="bullet"/>
      <w:lvlText w:val="o"/>
      <w:lvlJc w:val="left"/>
      <w:pPr>
        <w:ind w:left="3600" w:hanging="360"/>
      </w:pPr>
      <w:rPr>
        <w:rFonts w:ascii="Courier New" w:hAnsi="Courier New" w:hint="default"/>
      </w:rPr>
    </w:lvl>
    <w:lvl w:ilvl="5" w:tplc="78249652">
      <w:start w:val="1"/>
      <w:numFmt w:val="bullet"/>
      <w:lvlText w:val=""/>
      <w:lvlJc w:val="left"/>
      <w:pPr>
        <w:ind w:left="4320" w:hanging="360"/>
      </w:pPr>
      <w:rPr>
        <w:rFonts w:ascii="Wingdings" w:hAnsi="Wingdings" w:hint="default"/>
      </w:rPr>
    </w:lvl>
    <w:lvl w:ilvl="6" w:tplc="2CD417D4">
      <w:start w:val="1"/>
      <w:numFmt w:val="bullet"/>
      <w:lvlText w:val=""/>
      <w:lvlJc w:val="left"/>
      <w:pPr>
        <w:ind w:left="5040" w:hanging="360"/>
      </w:pPr>
      <w:rPr>
        <w:rFonts w:ascii="Symbol" w:hAnsi="Symbol" w:hint="default"/>
      </w:rPr>
    </w:lvl>
    <w:lvl w:ilvl="7" w:tplc="7A5695F8">
      <w:start w:val="1"/>
      <w:numFmt w:val="bullet"/>
      <w:lvlText w:val="o"/>
      <w:lvlJc w:val="left"/>
      <w:pPr>
        <w:ind w:left="5760" w:hanging="360"/>
      </w:pPr>
      <w:rPr>
        <w:rFonts w:ascii="Courier New" w:hAnsi="Courier New" w:hint="default"/>
      </w:rPr>
    </w:lvl>
    <w:lvl w:ilvl="8" w:tplc="D2DE1118">
      <w:start w:val="1"/>
      <w:numFmt w:val="bullet"/>
      <w:lvlText w:val=""/>
      <w:lvlJc w:val="left"/>
      <w:pPr>
        <w:ind w:left="6480" w:hanging="360"/>
      </w:pPr>
      <w:rPr>
        <w:rFonts w:ascii="Wingdings" w:hAnsi="Wingdings" w:hint="default"/>
      </w:rPr>
    </w:lvl>
  </w:abstractNum>
  <w:abstractNum w:abstractNumId="24" w15:restartNumberingAfterBreak="0">
    <w:nsid w:val="5885342B"/>
    <w:multiLevelType w:val="hybridMultilevel"/>
    <w:tmpl w:val="250C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02760"/>
    <w:multiLevelType w:val="multilevel"/>
    <w:tmpl w:val="A5D2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5A1DC"/>
    <w:multiLevelType w:val="hybridMultilevel"/>
    <w:tmpl w:val="FFFFFFFF"/>
    <w:lvl w:ilvl="0" w:tplc="130AB820">
      <w:start w:val="1"/>
      <w:numFmt w:val="bullet"/>
      <w:lvlText w:val=""/>
      <w:lvlJc w:val="left"/>
      <w:pPr>
        <w:ind w:left="720" w:hanging="360"/>
      </w:pPr>
      <w:rPr>
        <w:rFonts w:ascii="Symbol" w:hAnsi="Symbol" w:hint="default"/>
      </w:rPr>
    </w:lvl>
    <w:lvl w:ilvl="1" w:tplc="1B40B34E">
      <w:start w:val="1"/>
      <w:numFmt w:val="bullet"/>
      <w:lvlText w:val="o"/>
      <w:lvlJc w:val="left"/>
      <w:pPr>
        <w:ind w:left="1440" w:hanging="360"/>
      </w:pPr>
      <w:rPr>
        <w:rFonts w:ascii="Courier New" w:hAnsi="Courier New" w:hint="default"/>
      </w:rPr>
    </w:lvl>
    <w:lvl w:ilvl="2" w:tplc="5112874C">
      <w:start w:val="1"/>
      <w:numFmt w:val="bullet"/>
      <w:lvlText w:val=""/>
      <w:lvlJc w:val="left"/>
      <w:pPr>
        <w:ind w:left="2160" w:hanging="360"/>
      </w:pPr>
      <w:rPr>
        <w:rFonts w:ascii="Wingdings" w:hAnsi="Wingdings" w:hint="default"/>
      </w:rPr>
    </w:lvl>
    <w:lvl w:ilvl="3" w:tplc="DE70E8E8">
      <w:start w:val="1"/>
      <w:numFmt w:val="bullet"/>
      <w:lvlText w:val=""/>
      <w:lvlJc w:val="left"/>
      <w:pPr>
        <w:ind w:left="2880" w:hanging="360"/>
      </w:pPr>
      <w:rPr>
        <w:rFonts w:ascii="Symbol" w:hAnsi="Symbol" w:hint="default"/>
      </w:rPr>
    </w:lvl>
    <w:lvl w:ilvl="4" w:tplc="A81CC64E">
      <w:start w:val="1"/>
      <w:numFmt w:val="bullet"/>
      <w:lvlText w:val="o"/>
      <w:lvlJc w:val="left"/>
      <w:pPr>
        <w:ind w:left="3600" w:hanging="360"/>
      </w:pPr>
      <w:rPr>
        <w:rFonts w:ascii="Courier New" w:hAnsi="Courier New" w:hint="default"/>
      </w:rPr>
    </w:lvl>
    <w:lvl w:ilvl="5" w:tplc="5A2235C2">
      <w:start w:val="1"/>
      <w:numFmt w:val="bullet"/>
      <w:lvlText w:val=""/>
      <w:lvlJc w:val="left"/>
      <w:pPr>
        <w:ind w:left="4320" w:hanging="360"/>
      </w:pPr>
      <w:rPr>
        <w:rFonts w:ascii="Wingdings" w:hAnsi="Wingdings" w:hint="default"/>
      </w:rPr>
    </w:lvl>
    <w:lvl w:ilvl="6" w:tplc="C9509538">
      <w:start w:val="1"/>
      <w:numFmt w:val="bullet"/>
      <w:lvlText w:val=""/>
      <w:lvlJc w:val="left"/>
      <w:pPr>
        <w:ind w:left="5040" w:hanging="360"/>
      </w:pPr>
      <w:rPr>
        <w:rFonts w:ascii="Symbol" w:hAnsi="Symbol" w:hint="default"/>
      </w:rPr>
    </w:lvl>
    <w:lvl w:ilvl="7" w:tplc="063809B2">
      <w:start w:val="1"/>
      <w:numFmt w:val="bullet"/>
      <w:lvlText w:val="o"/>
      <w:lvlJc w:val="left"/>
      <w:pPr>
        <w:ind w:left="5760" w:hanging="360"/>
      </w:pPr>
      <w:rPr>
        <w:rFonts w:ascii="Courier New" w:hAnsi="Courier New" w:hint="default"/>
      </w:rPr>
    </w:lvl>
    <w:lvl w:ilvl="8" w:tplc="4F90D9D4">
      <w:start w:val="1"/>
      <w:numFmt w:val="bullet"/>
      <w:lvlText w:val=""/>
      <w:lvlJc w:val="left"/>
      <w:pPr>
        <w:ind w:left="6480" w:hanging="360"/>
      </w:pPr>
      <w:rPr>
        <w:rFonts w:ascii="Wingdings" w:hAnsi="Wingdings" w:hint="default"/>
      </w:rPr>
    </w:lvl>
  </w:abstractNum>
  <w:abstractNum w:abstractNumId="27" w15:restartNumberingAfterBreak="0">
    <w:nsid w:val="64322742"/>
    <w:multiLevelType w:val="hybridMultilevel"/>
    <w:tmpl w:val="864E0138"/>
    <w:lvl w:ilvl="0" w:tplc="5CAC9746">
      <w:start w:val="1"/>
      <w:numFmt w:val="bullet"/>
      <w:pStyle w:val="07BBulletsSkyBlue2ndlevel"/>
      <w:lvlText w:val="−"/>
      <w:lvlJc w:val="left"/>
      <w:pPr>
        <w:ind w:left="1797" w:hanging="360"/>
      </w:pPr>
      <w:rPr>
        <w:rFonts w:ascii="Segoe UI Light" w:hAnsi="Segoe UI Light" w:hint="default"/>
        <w:color w:val="71B2C9"/>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pStyle w:val="07BBulletsSkyBlue2ndlevel"/>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8" w15:restartNumberingAfterBreak="0">
    <w:nsid w:val="6C2C5AC4"/>
    <w:multiLevelType w:val="hybridMultilevel"/>
    <w:tmpl w:val="FFFFFFFF"/>
    <w:lvl w:ilvl="0" w:tplc="1F1483C6">
      <w:start w:val="1"/>
      <w:numFmt w:val="bullet"/>
      <w:lvlText w:val="-"/>
      <w:lvlJc w:val="left"/>
      <w:pPr>
        <w:ind w:left="720" w:hanging="360"/>
      </w:pPr>
      <w:rPr>
        <w:rFonts w:ascii="Symbol" w:hAnsi="Symbol" w:hint="default"/>
      </w:rPr>
    </w:lvl>
    <w:lvl w:ilvl="1" w:tplc="EBCEBD06">
      <w:start w:val="1"/>
      <w:numFmt w:val="bullet"/>
      <w:lvlText w:val="o"/>
      <w:lvlJc w:val="left"/>
      <w:pPr>
        <w:ind w:left="1440" w:hanging="360"/>
      </w:pPr>
      <w:rPr>
        <w:rFonts w:ascii="Courier New" w:hAnsi="Courier New" w:hint="default"/>
      </w:rPr>
    </w:lvl>
    <w:lvl w:ilvl="2" w:tplc="2E8028D0">
      <w:start w:val="1"/>
      <w:numFmt w:val="bullet"/>
      <w:lvlText w:val=""/>
      <w:lvlJc w:val="left"/>
      <w:pPr>
        <w:ind w:left="2160" w:hanging="360"/>
      </w:pPr>
      <w:rPr>
        <w:rFonts w:ascii="Wingdings" w:hAnsi="Wingdings" w:hint="default"/>
      </w:rPr>
    </w:lvl>
    <w:lvl w:ilvl="3" w:tplc="3D2625F4">
      <w:start w:val="1"/>
      <w:numFmt w:val="bullet"/>
      <w:lvlText w:val=""/>
      <w:lvlJc w:val="left"/>
      <w:pPr>
        <w:ind w:left="2880" w:hanging="360"/>
      </w:pPr>
      <w:rPr>
        <w:rFonts w:ascii="Symbol" w:hAnsi="Symbol" w:hint="default"/>
      </w:rPr>
    </w:lvl>
    <w:lvl w:ilvl="4" w:tplc="56B01DB6">
      <w:start w:val="1"/>
      <w:numFmt w:val="bullet"/>
      <w:lvlText w:val="o"/>
      <w:lvlJc w:val="left"/>
      <w:pPr>
        <w:ind w:left="3600" w:hanging="360"/>
      </w:pPr>
      <w:rPr>
        <w:rFonts w:ascii="Courier New" w:hAnsi="Courier New" w:hint="default"/>
      </w:rPr>
    </w:lvl>
    <w:lvl w:ilvl="5" w:tplc="1B527D48">
      <w:start w:val="1"/>
      <w:numFmt w:val="bullet"/>
      <w:lvlText w:val=""/>
      <w:lvlJc w:val="left"/>
      <w:pPr>
        <w:ind w:left="4320" w:hanging="360"/>
      </w:pPr>
      <w:rPr>
        <w:rFonts w:ascii="Wingdings" w:hAnsi="Wingdings" w:hint="default"/>
      </w:rPr>
    </w:lvl>
    <w:lvl w:ilvl="6" w:tplc="DAAC9FD6">
      <w:start w:val="1"/>
      <w:numFmt w:val="bullet"/>
      <w:lvlText w:val=""/>
      <w:lvlJc w:val="left"/>
      <w:pPr>
        <w:ind w:left="5040" w:hanging="360"/>
      </w:pPr>
      <w:rPr>
        <w:rFonts w:ascii="Symbol" w:hAnsi="Symbol" w:hint="default"/>
      </w:rPr>
    </w:lvl>
    <w:lvl w:ilvl="7" w:tplc="6DE66BA2">
      <w:start w:val="1"/>
      <w:numFmt w:val="bullet"/>
      <w:lvlText w:val="o"/>
      <w:lvlJc w:val="left"/>
      <w:pPr>
        <w:ind w:left="5760" w:hanging="360"/>
      </w:pPr>
      <w:rPr>
        <w:rFonts w:ascii="Courier New" w:hAnsi="Courier New" w:hint="default"/>
      </w:rPr>
    </w:lvl>
    <w:lvl w:ilvl="8" w:tplc="9FF2B5A4">
      <w:start w:val="1"/>
      <w:numFmt w:val="bullet"/>
      <w:lvlText w:val=""/>
      <w:lvlJc w:val="left"/>
      <w:pPr>
        <w:ind w:left="6480" w:hanging="360"/>
      </w:pPr>
      <w:rPr>
        <w:rFonts w:ascii="Wingdings" w:hAnsi="Wingdings" w:hint="default"/>
      </w:rPr>
    </w:lvl>
  </w:abstractNum>
  <w:abstractNum w:abstractNumId="29" w15:restartNumberingAfterBreak="0">
    <w:nsid w:val="6C4ECC18"/>
    <w:multiLevelType w:val="hybridMultilevel"/>
    <w:tmpl w:val="FFFFFFFF"/>
    <w:lvl w:ilvl="0" w:tplc="6E0EA32E">
      <w:start w:val="1"/>
      <w:numFmt w:val="bullet"/>
      <w:lvlText w:val=""/>
      <w:lvlJc w:val="left"/>
      <w:pPr>
        <w:ind w:left="720" w:hanging="360"/>
      </w:pPr>
      <w:rPr>
        <w:rFonts w:ascii="Symbol" w:hAnsi="Symbol" w:hint="default"/>
      </w:rPr>
    </w:lvl>
    <w:lvl w:ilvl="1" w:tplc="91DAC5BA">
      <w:start w:val="1"/>
      <w:numFmt w:val="bullet"/>
      <w:lvlText w:val="o"/>
      <w:lvlJc w:val="left"/>
      <w:pPr>
        <w:ind w:left="1440" w:hanging="360"/>
      </w:pPr>
      <w:rPr>
        <w:rFonts w:ascii="Symbol" w:hAnsi="Symbol" w:hint="default"/>
      </w:rPr>
    </w:lvl>
    <w:lvl w:ilvl="2" w:tplc="F3F0F5C6">
      <w:start w:val="1"/>
      <w:numFmt w:val="bullet"/>
      <w:lvlText w:val=""/>
      <w:lvlJc w:val="left"/>
      <w:pPr>
        <w:ind w:left="2160" w:hanging="360"/>
      </w:pPr>
      <w:rPr>
        <w:rFonts w:ascii="Wingdings" w:hAnsi="Wingdings" w:hint="default"/>
      </w:rPr>
    </w:lvl>
    <w:lvl w:ilvl="3" w:tplc="2E50247C">
      <w:start w:val="1"/>
      <w:numFmt w:val="bullet"/>
      <w:lvlText w:val=""/>
      <w:lvlJc w:val="left"/>
      <w:pPr>
        <w:ind w:left="2880" w:hanging="360"/>
      </w:pPr>
      <w:rPr>
        <w:rFonts w:ascii="Symbol" w:hAnsi="Symbol" w:hint="default"/>
      </w:rPr>
    </w:lvl>
    <w:lvl w:ilvl="4" w:tplc="0C3E0BE2">
      <w:start w:val="1"/>
      <w:numFmt w:val="bullet"/>
      <w:lvlText w:val="o"/>
      <w:lvlJc w:val="left"/>
      <w:pPr>
        <w:ind w:left="3600" w:hanging="360"/>
      </w:pPr>
      <w:rPr>
        <w:rFonts w:ascii="Courier New" w:hAnsi="Courier New" w:hint="default"/>
      </w:rPr>
    </w:lvl>
    <w:lvl w:ilvl="5" w:tplc="24D455BE">
      <w:start w:val="1"/>
      <w:numFmt w:val="bullet"/>
      <w:lvlText w:val=""/>
      <w:lvlJc w:val="left"/>
      <w:pPr>
        <w:ind w:left="4320" w:hanging="360"/>
      </w:pPr>
      <w:rPr>
        <w:rFonts w:ascii="Wingdings" w:hAnsi="Wingdings" w:hint="default"/>
      </w:rPr>
    </w:lvl>
    <w:lvl w:ilvl="6" w:tplc="E0F263E0">
      <w:start w:val="1"/>
      <w:numFmt w:val="bullet"/>
      <w:lvlText w:val=""/>
      <w:lvlJc w:val="left"/>
      <w:pPr>
        <w:ind w:left="5040" w:hanging="360"/>
      </w:pPr>
      <w:rPr>
        <w:rFonts w:ascii="Symbol" w:hAnsi="Symbol" w:hint="default"/>
      </w:rPr>
    </w:lvl>
    <w:lvl w:ilvl="7" w:tplc="F5542AE4">
      <w:start w:val="1"/>
      <w:numFmt w:val="bullet"/>
      <w:lvlText w:val="o"/>
      <w:lvlJc w:val="left"/>
      <w:pPr>
        <w:ind w:left="5760" w:hanging="360"/>
      </w:pPr>
      <w:rPr>
        <w:rFonts w:ascii="Courier New" w:hAnsi="Courier New" w:hint="default"/>
      </w:rPr>
    </w:lvl>
    <w:lvl w:ilvl="8" w:tplc="CD3CF040">
      <w:start w:val="1"/>
      <w:numFmt w:val="bullet"/>
      <w:lvlText w:val=""/>
      <w:lvlJc w:val="left"/>
      <w:pPr>
        <w:ind w:left="6480" w:hanging="360"/>
      </w:pPr>
      <w:rPr>
        <w:rFonts w:ascii="Wingdings" w:hAnsi="Wingdings" w:hint="default"/>
      </w:rPr>
    </w:lvl>
  </w:abstractNum>
  <w:abstractNum w:abstractNumId="30" w15:restartNumberingAfterBreak="0">
    <w:nsid w:val="6F505E58"/>
    <w:multiLevelType w:val="hybridMultilevel"/>
    <w:tmpl w:val="FFFFFFFF"/>
    <w:lvl w:ilvl="0" w:tplc="8EEC9934">
      <w:start w:val="1"/>
      <w:numFmt w:val="bullet"/>
      <w:lvlText w:val="·"/>
      <w:lvlJc w:val="left"/>
      <w:pPr>
        <w:ind w:left="720" w:hanging="360"/>
      </w:pPr>
      <w:rPr>
        <w:rFonts w:ascii="Symbol" w:hAnsi="Symbol" w:hint="default"/>
      </w:rPr>
    </w:lvl>
    <w:lvl w:ilvl="1" w:tplc="F856A184">
      <w:start w:val="1"/>
      <w:numFmt w:val="bullet"/>
      <w:lvlText w:val="o"/>
      <w:lvlJc w:val="left"/>
      <w:pPr>
        <w:ind w:left="1440" w:hanging="360"/>
      </w:pPr>
      <w:rPr>
        <w:rFonts w:ascii="Courier New" w:hAnsi="Courier New" w:hint="default"/>
      </w:rPr>
    </w:lvl>
    <w:lvl w:ilvl="2" w:tplc="EEEC59AA">
      <w:start w:val="1"/>
      <w:numFmt w:val="bullet"/>
      <w:lvlText w:val=""/>
      <w:lvlJc w:val="left"/>
      <w:pPr>
        <w:ind w:left="2160" w:hanging="360"/>
      </w:pPr>
      <w:rPr>
        <w:rFonts w:ascii="Wingdings" w:hAnsi="Wingdings" w:hint="default"/>
      </w:rPr>
    </w:lvl>
    <w:lvl w:ilvl="3" w:tplc="31644D68">
      <w:start w:val="1"/>
      <w:numFmt w:val="bullet"/>
      <w:lvlText w:val=""/>
      <w:lvlJc w:val="left"/>
      <w:pPr>
        <w:ind w:left="2880" w:hanging="360"/>
      </w:pPr>
      <w:rPr>
        <w:rFonts w:ascii="Symbol" w:hAnsi="Symbol" w:hint="default"/>
      </w:rPr>
    </w:lvl>
    <w:lvl w:ilvl="4" w:tplc="1FD21A46">
      <w:start w:val="1"/>
      <w:numFmt w:val="bullet"/>
      <w:lvlText w:val="o"/>
      <w:lvlJc w:val="left"/>
      <w:pPr>
        <w:ind w:left="3600" w:hanging="360"/>
      </w:pPr>
      <w:rPr>
        <w:rFonts w:ascii="Courier New" w:hAnsi="Courier New" w:hint="default"/>
      </w:rPr>
    </w:lvl>
    <w:lvl w:ilvl="5" w:tplc="40F8D8BC">
      <w:start w:val="1"/>
      <w:numFmt w:val="bullet"/>
      <w:lvlText w:val=""/>
      <w:lvlJc w:val="left"/>
      <w:pPr>
        <w:ind w:left="4320" w:hanging="360"/>
      </w:pPr>
      <w:rPr>
        <w:rFonts w:ascii="Wingdings" w:hAnsi="Wingdings" w:hint="default"/>
      </w:rPr>
    </w:lvl>
    <w:lvl w:ilvl="6" w:tplc="58A044A0">
      <w:start w:val="1"/>
      <w:numFmt w:val="bullet"/>
      <w:lvlText w:val=""/>
      <w:lvlJc w:val="left"/>
      <w:pPr>
        <w:ind w:left="5040" w:hanging="360"/>
      </w:pPr>
      <w:rPr>
        <w:rFonts w:ascii="Symbol" w:hAnsi="Symbol" w:hint="default"/>
      </w:rPr>
    </w:lvl>
    <w:lvl w:ilvl="7" w:tplc="22FA2A14">
      <w:start w:val="1"/>
      <w:numFmt w:val="bullet"/>
      <w:lvlText w:val="o"/>
      <w:lvlJc w:val="left"/>
      <w:pPr>
        <w:ind w:left="5760" w:hanging="360"/>
      </w:pPr>
      <w:rPr>
        <w:rFonts w:ascii="Courier New" w:hAnsi="Courier New" w:hint="default"/>
      </w:rPr>
    </w:lvl>
    <w:lvl w:ilvl="8" w:tplc="9DECD7A4">
      <w:start w:val="1"/>
      <w:numFmt w:val="bullet"/>
      <w:lvlText w:val=""/>
      <w:lvlJc w:val="left"/>
      <w:pPr>
        <w:ind w:left="6480" w:hanging="360"/>
      </w:pPr>
      <w:rPr>
        <w:rFonts w:ascii="Wingdings" w:hAnsi="Wingdings" w:hint="default"/>
      </w:rPr>
    </w:lvl>
  </w:abstractNum>
  <w:abstractNum w:abstractNumId="31" w15:restartNumberingAfterBreak="0">
    <w:nsid w:val="6FCB8CA1"/>
    <w:multiLevelType w:val="hybridMultilevel"/>
    <w:tmpl w:val="FFFFFFFF"/>
    <w:lvl w:ilvl="0" w:tplc="CB8C56E8">
      <w:start w:val="1"/>
      <w:numFmt w:val="bullet"/>
      <w:lvlText w:val=""/>
      <w:lvlJc w:val="left"/>
      <w:pPr>
        <w:ind w:left="720" w:hanging="360"/>
      </w:pPr>
      <w:rPr>
        <w:rFonts w:ascii="Symbol" w:hAnsi="Symbol" w:hint="default"/>
      </w:rPr>
    </w:lvl>
    <w:lvl w:ilvl="1" w:tplc="8430AA0C">
      <w:start w:val="1"/>
      <w:numFmt w:val="bullet"/>
      <w:lvlText w:val="o"/>
      <w:lvlJc w:val="left"/>
      <w:pPr>
        <w:ind w:left="1440" w:hanging="360"/>
      </w:pPr>
      <w:rPr>
        <w:rFonts w:ascii="Symbol" w:hAnsi="Symbol" w:hint="default"/>
      </w:rPr>
    </w:lvl>
    <w:lvl w:ilvl="2" w:tplc="42366E9E">
      <w:start w:val="1"/>
      <w:numFmt w:val="bullet"/>
      <w:lvlText w:val=""/>
      <w:lvlJc w:val="left"/>
      <w:pPr>
        <w:ind w:left="2160" w:hanging="360"/>
      </w:pPr>
      <w:rPr>
        <w:rFonts w:ascii="Wingdings" w:hAnsi="Wingdings" w:hint="default"/>
      </w:rPr>
    </w:lvl>
    <w:lvl w:ilvl="3" w:tplc="259E6188">
      <w:start w:val="1"/>
      <w:numFmt w:val="bullet"/>
      <w:lvlText w:val=""/>
      <w:lvlJc w:val="left"/>
      <w:pPr>
        <w:ind w:left="2880" w:hanging="360"/>
      </w:pPr>
      <w:rPr>
        <w:rFonts w:ascii="Symbol" w:hAnsi="Symbol" w:hint="default"/>
      </w:rPr>
    </w:lvl>
    <w:lvl w:ilvl="4" w:tplc="006A3870">
      <w:start w:val="1"/>
      <w:numFmt w:val="bullet"/>
      <w:lvlText w:val="o"/>
      <w:lvlJc w:val="left"/>
      <w:pPr>
        <w:ind w:left="3600" w:hanging="360"/>
      </w:pPr>
      <w:rPr>
        <w:rFonts w:ascii="Courier New" w:hAnsi="Courier New" w:hint="default"/>
      </w:rPr>
    </w:lvl>
    <w:lvl w:ilvl="5" w:tplc="B12A37D4">
      <w:start w:val="1"/>
      <w:numFmt w:val="bullet"/>
      <w:lvlText w:val=""/>
      <w:lvlJc w:val="left"/>
      <w:pPr>
        <w:ind w:left="4320" w:hanging="360"/>
      </w:pPr>
      <w:rPr>
        <w:rFonts w:ascii="Wingdings" w:hAnsi="Wingdings" w:hint="default"/>
      </w:rPr>
    </w:lvl>
    <w:lvl w:ilvl="6" w:tplc="4B160EEE">
      <w:start w:val="1"/>
      <w:numFmt w:val="bullet"/>
      <w:lvlText w:val=""/>
      <w:lvlJc w:val="left"/>
      <w:pPr>
        <w:ind w:left="5040" w:hanging="360"/>
      </w:pPr>
      <w:rPr>
        <w:rFonts w:ascii="Symbol" w:hAnsi="Symbol" w:hint="default"/>
      </w:rPr>
    </w:lvl>
    <w:lvl w:ilvl="7" w:tplc="34D681CE">
      <w:start w:val="1"/>
      <w:numFmt w:val="bullet"/>
      <w:lvlText w:val="o"/>
      <w:lvlJc w:val="left"/>
      <w:pPr>
        <w:ind w:left="5760" w:hanging="360"/>
      </w:pPr>
      <w:rPr>
        <w:rFonts w:ascii="Courier New" w:hAnsi="Courier New" w:hint="default"/>
      </w:rPr>
    </w:lvl>
    <w:lvl w:ilvl="8" w:tplc="5CFCA530">
      <w:start w:val="1"/>
      <w:numFmt w:val="bullet"/>
      <w:lvlText w:val=""/>
      <w:lvlJc w:val="left"/>
      <w:pPr>
        <w:ind w:left="6480" w:hanging="360"/>
      </w:pPr>
      <w:rPr>
        <w:rFonts w:ascii="Wingdings" w:hAnsi="Wingdings" w:hint="default"/>
      </w:rPr>
    </w:lvl>
  </w:abstractNum>
  <w:abstractNum w:abstractNumId="32" w15:restartNumberingAfterBreak="0">
    <w:nsid w:val="74242539"/>
    <w:multiLevelType w:val="hybridMultilevel"/>
    <w:tmpl w:val="FFFFFFFF"/>
    <w:lvl w:ilvl="0" w:tplc="BB924F80">
      <w:start w:val="1"/>
      <w:numFmt w:val="lowerLetter"/>
      <w:lvlText w:val="b)"/>
      <w:lvlJc w:val="left"/>
      <w:pPr>
        <w:ind w:left="720" w:hanging="360"/>
      </w:pPr>
    </w:lvl>
    <w:lvl w:ilvl="1" w:tplc="5F4AF892">
      <w:start w:val="1"/>
      <w:numFmt w:val="lowerLetter"/>
      <w:lvlText w:val="%2."/>
      <w:lvlJc w:val="left"/>
      <w:pPr>
        <w:ind w:left="1440" w:hanging="360"/>
      </w:pPr>
    </w:lvl>
    <w:lvl w:ilvl="2" w:tplc="B2D6635A">
      <w:start w:val="1"/>
      <w:numFmt w:val="lowerRoman"/>
      <w:lvlText w:val="%3."/>
      <w:lvlJc w:val="right"/>
      <w:pPr>
        <w:ind w:left="2160" w:hanging="180"/>
      </w:pPr>
    </w:lvl>
    <w:lvl w:ilvl="3" w:tplc="CCD45778">
      <w:start w:val="1"/>
      <w:numFmt w:val="decimal"/>
      <w:lvlText w:val="%4."/>
      <w:lvlJc w:val="left"/>
      <w:pPr>
        <w:ind w:left="2880" w:hanging="360"/>
      </w:pPr>
    </w:lvl>
    <w:lvl w:ilvl="4" w:tplc="ED7678E2">
      <w:start w:val="1"/>
      <w:numFmt w:val="lowerLetter"/>
      <w:lvlText w:val="%5."/>
      <w:lvlJc w:val="left"/>
      <w:pPr>
        <w:ind w:left="3600" w:hanging="360"/>
      </w:pPr>
    </w:lvl>
    <w:lvl w:ilvl="5" w:tplc="177C555C">
      <w:start w:val="1"/>
      <w:numFmt w:val="lowerRoman"/>
      <w:lvlText w:val="%6."/>
      <w:lvlJc w:val="right"/>
      <w:pPr>
        <w:ind w:left="4320" w:hanging="180"/>
      </w:pPr>
    </w:lvl>
    <w:lvl w:ilvl="6" w:tplc="3B48BC78">
      <w:start w:val="1"/>
      <w:numFmt w:val="decimal"/>
      <w:lvlText w:val="%7."/>
      <w:lvlJc w:val="left"/>
      <w:pPr>
        <w:ind w:left="5040" w:hanging="360"/>
      </w:pPr>
    </w:lvl>
    <w:lvl w:ilvl="7" w:tplc="B6546D32">
      <w:start w:val="1"/>
      <w:numFmt w:val="lowerLetter"/>
      <w:lvlText w:val="%8."/>
      <w:lvlJc w:val="left"/>
      <w:pPr>
        <w:ind w:left="5760" w:hanging="360"/>
      </w:pPr>
    </w:lvl>
    <w:lvl w:ilvl="8" w:tplc="6EAADB9E">
      <w:start w:val="1"/>
      <w:numFmt w:val="lowerRoman"/>
      <w:lvlText w:val="%9."/>
      <w:lvlJc w:val="right"/>
      <w:pPr>
        <w:ind w:left="6480" w:hanging="180"/>
      </w:pPr>
    </w:lvl>
  </w:abstractNum>
  <w:abstractNum w:abstractNumId="33" w15:restartNumberingAfterBreak="0">
    <w:nsid w:val="7E79B753"/>
    <w:multiLevelType w:val="hybridMultilevel"/>
    <w:tmpl w:val="FFFFFFFF"/>
    <w:lvl w:ilvl="0" w:tplc="67E06D28">
      <w:start w:val="1"/>
      <w:numFmt w:val="bullet"/>
      <w:lvlText w:val="·"/>
      <w:lvlJc w:val="left"/>
      <w:pPr>
        <w:ind w:left="720" w:hanging="360"/>
      </w:pPr>
      <w:rPr>
        <w:rFonts w:ascii="Symbol" w:hAnsi="Symbol" w:hint="default"/>
      </w:rPr>
    </w:lvl>
    <w:lvl w:ilvl="1" w:tplc="20E203EE">
      <w:start w:val="1"/>
      <w:numFmt w:val="bullet"/>
      <w:lvlText w:val="o"/>
      <w:lvlJc w:val="left"/>
      <w:pPr>
        <w:ind w:left="1440" w:hanging="360"/>
      </w:pPr>
      <w:rPr>
        <w:rFonts w:ascii="Courier New" w:hAnsi="Courier New" w:hint="default"/>
      </w:rPr>
    </w:lvl>
    <w:lvl w:ilvl="2" w:tplc="1D04A45A">
      <w:start w:val="1"/>
      <w:numFmt w:val="bullet"/>
      <w:lvlText w:val=""/>
      <w:lvlJc w:val="left"/>
      <w:pPr>
        <w:ind w:left="2160" w:hanging="360"/>
      </w:pPr>
      <w:rPr>
        <w:rFonts w:ascii="Wingdings" w:hAnsi="Wingdings" w:hint="default"/>
      </w:rPr>
    </w:lvl>
    <w:lvl w:ilvl="3" w:tplc="9C0AA8F8">
      <w:start w:val="1"/>
      <w:numFmt w:val="bullet"/>
      <w:lvlText w:val=""/>
      <w:lvlJc w:val="left"/>
      <w:pPr>
        <w:ind w:left="2880" w:hanging="360"/>
      </w:pPr>
      <w:rPr>
        <w:rFonts w:ascii="Symbol" w:hAnsi="Symbol" w:hint="default"/>
      </w:rPr>
    </w:lvl>
    <w:lvl w:ilvl="4" w:tplc="9C029DD4">
      <w:start w:val="1"/>
      <w:numFmt w:val="bullet"/>
      <w:lvlText w:val="o"/>
      <w:lvlJc w:val="left"/>
      <w:pPr>
        <w:ind w:left="3600" w:hanging="360"/>
      </w:pPr>
      <w:rPr>
        <w:rFonts w:ascii="Courier New" w:hAnsi="Courier New" w:hint="default"/>
      </w:rPr>
    </w:lvl>
    <w:lvl w:ilvl="5" w:tplc="55CE52AA">
      <w:start w:val="1"/>
      <w:numFmt w:val="bullet"/>
      <w:lvlText w:val=""/>
      <w:lvlJc w:val="left"/>
      <w:pPr>
        <w:ind w:left="4320" w:hanging="360"/>
      </w:pPr>
      <w:rPr>
        <w:rFonts w:ascii="Wingdings" w:hAnsi="Wingdings" w:hint="default"/>
      </w:rPr>
    </w:lvl>
    <w:lvl w:ilvl="6" w:tplc="C818CE3A">
      <w:start w:val="1"/>
      <w:numFmt w:val="bullet"/>
      <w:lvlText w:val=""/>
      <w:lvlJc w:val="left"/>
      <w:pPr>
        <w:ind w:left="5040" w:hanging="360"/>
      </w:pPr>
      <w:rPr>
        <w:rFonts w:ascii="Symbol" w:hAnsi="Symbol" w:hint="default"/>
      </w:rPr>
    </w:lvl>
    <w:lvl w:ilvl="7" w:tplc="45AEA598">
      <w:start w:val="1"/>
      <w:numFmt w:val="bullet"/>
      <w:lvlText w:val="o"/>
      <w:lvlJc w:val="left"/>
      <w:pPr>
        <w:ind w:left="5760" w:hanging="360"/>
      </w:pPr>
      <w:rPr>
        <w:rFonts w:ascii="Courier New" w:hAnsi="Courier New" w:hint="default"/>
      </w:rPr>
    </w:lvl>
    <w:lvl w:ilvl="8" w:tplc="694E474E">
      <w:start w:val="1"/>
      <w:numFmt w:val="bullet"/>
      <w:lvlText w:val=""/>
      <w:lvlJc w:val="left"/>
      <w:pPr>
        <w:ind w:left="6480" w:hanging="360"/>
      </w:pPr>
      <w:rPr>
        <w:rFonts w:ascii="Wingdings" w:hAnsi="Wingdings" w:hint="default"/>
      </w:rPr>
    </w:lvl>
  </w:abstractNum>
  <w:abstractNum w:abstractNumId="34" w15:restartNumberingAfterBreak="0">
    <w:nsid w:val="7ED62FD9"/>
    <w:multiLevelType w:val="hybridMultilevel"/>
    <w:tmpl w:val="9662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13"/>
  </w:num>
  <w:num w:numId="5">
    <w:abstractNumId w:val="6"/>
  </w:num>
  <w:num w:numId="6">
    <w:abstractNumId w:val="2"/>
  </w:num>
  <w:num w:numId="7">
    <w:abstractNumId w:val="15"/>
  </w:num>
  <w:num w:numId="8">
    <w:abstractNumId w:val="27"/>
  </w:num>
  <w:num w:numId="9">
    <w:abstractNumId w:val="3"/>
  </w:num>
  <w:num w:numId="10">
    <w:abstractNumId w:val="4"/>
  </w:num>
  <w:num w:numId="11">
    <w:abstractNumId w:val="24"/>
  </w:num>
  <w:num w:numId="12">
    <w:abstractNumId w:val="11"/>
  </w:num>
  <w:num w:numId="13">
    <w:abstractNumId w:val="18"/>
  </w:num>
  <w:num w:numId="14">
    <w:abstractNumId w:val="21"/>
  </w:num>
  <w:num w:numId="15">
    <w:abstractNumId w:val="8"/>
  </w:num>
  <w:num w:numId="16">
    <w:abstractNumId w:val="9"/>
  </w:num>
  <w:num w:numId="17">
    <w:abstractNumId w:val="16"/>
  </w:num>
  <w:num w:numId="18">
    <w:abstractNumId w:val="23"/>
  </w:num>
  <w:num w:numId="19">
    <w:abstractNumId w:val="31"/>
  </w:num>
  <w:num w:numId="20">
    <w:abstractNumId w:val="26"/>
  </w:num>
  <w:num w:numId="21">
    <w:abstractNumId w:val="12"/>
  </w:num>
  <w:num w:numId="22">
    <w:abstractNumId w:val="29"/>
  </w:num>
  <w:num w:numId="23">
    <w:abstractNumId w:val="32"/>
  </w:num>
  <w:num w:numId="24">
    <w:abstractNumId w:val="33"/>
  </w:num>
  <w:num w:numId="25">
    <w:abstractNumId w:val="28"/>
  </w:num>
  <w:num w:numId="26">
    <w:abstractNumId w:val="7"/>
  </w:num>
  <w:num w:numId="27">
    <w:abstractNumId w:val="30"/>
  </w:num>
  <w:num w:numId="28">
    <w:abstractNumId w:val="5"/>
  </w:num>
  <w:num w:numId="29">
    <w:abstractNumId w:val="25"/>
  </w:num>
  <w:num w:numId="30">
    <w:abstractNumId w:val="17"/>
  </w:num>
  <w:num w:numId="31">
    <w:abstractNumId w:val="10"/>
  </w:num>
  <w:num w:numId="32">
    <w:abstractNumId w:val="22"/>
  </w:num>
  <w:num w:numId="33">
    <w:abstractNumId w:val="19"/>
  </w:num>
  <w:num w:numId="34">
    <w:abstractNumId w:val="34"/>
  </w:num>
  <w:num w:numId="3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4C66"/>
    <w:rsid w:val="00001BF9"/>
    <w:rsid w:val="00002986"/>
    <w:rsid w:val="000036BC"/>
    <w:rsid w:val="00003F5D"/>
    <w:rsid w:val="00006541"/>
    <w:rsid w:val="00006888"/>
    <w:rsid w:val="000076DE"/>
    <w:rsid w:val="00007DD8"/>
    <w:rsid w:val="000116EB"/>
    <w:rsid w:val="00012837"/>
    <w:rsid w:val="00013383"/>
    <w:rsid w:val="0001471B"/>
    <w:rsid w:val="00014746"/>
    <w:rsid w:val="00015CA2"/>
    <w:rsid w:val="00016229"/>
    <w:rsid w:val="000174FB"/>
    <w:rsid w:val="000175BE"/>
    <w:rsid w:val="000179FA"/>
    <w:rsid w:val="00017A6B"/>
    <w:rsid w:val="00017BC1"/>
    <w:rsid w:val="00017F22"/>
    <w:rsid w:val="00020C0A"/>
    <w:rsid w:val="00021133"/>
    <w:rsid w:val="00021A24"/>
    <w:rsid w:val="0002213A"/>
    <w:rsid w:val="0002302C"/>
    <w:rsid w:val="00023211"/>
    <w:rsid w:val="00023DF9"/>
    <w:rsid w:val="00025200"/>
    <w:rsid w:val="00025979"/>
    <w:rsid w:val="00026808"/>
    <w:rsid w:val="00026840"/>
    <w:rsid w:val="00026BB5"/>
    <w:rsid w:val="00027B52"/>
    <w:rsid w:val="00030CCA"/>
    <w:rsid w:val="00030E0F"/>
    <w:rsid w:val="00031160"/>
    <w:rsid w:val="000314E5"/>
    <w:rsid w:val="00031ABE"/>
    <w:rsid w:val="000325C3"/>
    <w:rsid w:val="00033C21"/>
    <w:rsid w:val="000367E6"/>
    <w:rsid w:val="00036B88"/>
    <w:rsid w:val="00040FEC"/>
    <w:rsid w:val="000411DA"/>
    <w:rsid w:val="00041D22"/>
    <w:rsid w:val="00042A22"/>
    <w:rsid w:val="00042D7D"/>
    <w:rsid w:val="00043447"/>
    <w:rsid w:val="00043A2D"/>
    <w:rsid w:val="00043D84"/>
    <w:rsid w:val="00044450"/>
    <w:rsid w:val="00044DAD"/>
    <w:rsid w:val="000469ED"/>
    <w:rsid w:val="00046CC9"/>
    <w:rsid w:val="00046D11"/>
    <w:rsid w:val="00046E6A"/>
    <w:rsid w:val="000479DB"/>
    <w:rsid w:val="0005036A"/>
    <w:rsid w:val="00050CED"/>
    <w:rsid w:val="00050CF9"/>
    <w:rsid w:val="00050D18"/>
    <w:rsid w:val="00051CA8"/>
    <w:rsid w:val="00052B86"/>
    <w:rsid w:val="00052F8B"/>
    <w:rsid w:val="00053495"/>
    <w:rsid w:val="00053776"/>
    <w:rsid w:val="000540D2"/>
    <w:rsid w:val="000543BD"/>
    <w:rsid w:val="0005443A"/>
    <w:rsid w:val="0005483E"/>
    <w:rsid w:val="00054BD3"/>
    <w:rsid w:val="000556E0"/>
    <w:rsid w:val="00055E6A"/>
    <w:rsid w:val="00056A2D"/>
    <w:rsid w:val="00056CE4"/>
    <w:rsid w:val="00056E44"/>
    <w:rsid w:val="00057AE7"/>
    <w:rsid w:val="00057DD6"/>
    <w:rsid w:val="00057F53"/>
    <w:rsid w:val="00061297"/>
    <w:rsid w:val="00061966"/>
    <w:rsid w:val="00061CCF"/>
    <w:rsid w:val="00061D44"/>
    <w:rsid w:val="00061F6F"/>
    <w:rsid w:val="0006314C"/>
    <w:rsid w:val="000633A6"/>
    <w:rsid w:val="00063511"/>
    <w:rsid w:val="00063799"/>
    <w:rsid w:val="00063E0C"/>
    <w:rsid w:val="00063E91"/>
    <w:rsid w:val="00064CA5"/>
    <w:rsid w:val="00067137"/>
    <w:rsid w:val="000700D9"/>
    <w:rsid w:val="00070309"/>
    <w:rsid w:val="000705FF"/>
    <w:rsid w:val="000709B4"/>
    <w:rsid w:val="00070FBC"/>
    <w:rsid w:val="00071E2A"/>
    <w:rsid w:val="00072B7E"/>
    <w:rsid w:val="00073223"/>
    <w:rsid w:val="000735CE"/>
    <w:rsid w:val="00073C2C"/>
    <w:rsid w:val="000749BD"/>
    <w:rsid w:val="00075736"/>
    <w:rsid w:val="000759B3"/>
    <w:rsid w:val="00075B51"/>
    <w:rsid w:val="00076BB3"/>
    <w:rsid w:val="00076D74"/>
    <w:rsid w:val="00076EC2"/>
    <w:rsid w:val="000808D8"/>
    <w:rsid w:val="000814E9"/>
    <w:rsid w:val="00081502"/>
    <w:rsid w:val="00082451"/>
    <w:rsid w:val="00082AD9"/>
    <w:rsid w:val="00084162"/>
    <w:rsid w:val="000848A9"/>
    <w:rsid w:val="000868B9"/>
    <w:rsid w:val="0008714C"/>
    <w:rsid w:val="00087DE6"/>
    <w:rsid w:val="00087E05"/>
    <w:rsid w:val="0009106E"/>
    <w:rsid w:val="0009116A"/>
    <w:rsid w:val="00092831"/>
    <w:rsid w:val="0009301E"/>
    <w:rsid w:val="00093031"/>
    <w:rsid w:val="00093C83"/>
    <w:rsid w:val="000940B4"/>
    <w:rsid w:val="000941E5"/>
    <w:rsid w:val="00094C03"/>
    <w:rsid w:val="00094E3C"/>
    <w:rsid w:val="00095DAA"/>
    <w:rsid w:val="000968BF"/>
    <w:rsid w:val="00096B09"/>
    <w:rsid w:val="00097064"/>
    <w:rsid w:val="000974C5"/>
    <w:rsid w:val="00097552"/>
    <w:rsid w:val="00097B1A"/>
    <w:rsid w:val="00097DEC"/>
    <w:rsid w:val="000A069C"/>
    <w:rsid w:val="000A21CB"/>
    <w:rsid w:val="000A2FE1"/>
    <w:rsid w:val="000A38BB"/>
    <w:rsid w:val="000A4588"/>
    <w:rsid w:val="000A4626"/>
    <w:rsid w:val="000A4AA6"/>
    <w:rsid w:val="000A5411"/>
    <w:rsid w:val="000A5F32"/>
    <w:rsid w:val="000A6553"/>
    <w:rsid w:val="000A6A11"/>
    <w:rsid w:val="000A6C46"/>
    <w:rsid w:val="000A7EE9"/>
    <w:rsid w:val="000B02D1"/>
    <w:rsid w:val="000B0771"/>
    <w:rsid w:val="000B0817"/>
    <w:rsid w:val="000B1406"/>
    <w:rsid w:val="000B1858"/>
    <w:rsid w:val="000B198A"/>
    <w:rsid w:val="000B1C5A"/>
    <w:rsid w:val="000B2348"/>
    <w:rsid w:val="000B2C4E"/>
    <w:rsid w:val="000B3BED"/>
    <w:rsid w:val="000B45E9"/>
    <w:rsid w:val="000B475A"/>
    <w:rsid w:val="000B558F"/>
    <w:rsid w:val="000B58FB"/>
    <w:rsid w:val="000B7102"/>
    <w:rsid w:val="000B7CED"/>
    <w:rsid w:val="000B7E7E"/>
    <w:rsid w:val="000C0A60"/>
    <w:rsid w:val="000C0ABA"/>
    <w:rsid w:val="000C0DC2"/>
    <w:rsid w:val="000C2562"/>
    <w:rsid w:val="000C269C"/>
    <w:rsid w:val="000C26C4"/>
    <w:rsid w:val="000C2D6F"/>
    <w:rsid w:val="000C2D89"/>
    <w:rsid w:val="000C3B40"/>
    <w:rsid w:val="000C43E5"/>
    <w:rsid w:val="000C4893"/>
    <w:rsid w:val="000C497F"/>
    <w:rsid w:val="000C5140"/>
    <w:rsid w:val="000C5BA1"/>
    <w:rsid w:val="000C6058"/>
    <w:rsid w:val="000C6519"/>
    <w:rsid w:val="000C7579"/>
    <w:rsid w:val="000C75D5"/>
    <w:rsid w:val="000D0EBE"/>
    <w:rsid w:val="000D2109"/>
    <w:rsid w:val="000D2A7A"/>
    <w:rsid w:val="000D3B8B"/>
    <w:rsid w:val="000D6351"/>
    <w:rsid w:val="000D643C"/>
    <w:rsid w:val="000D65D1"/>
    <w:rsid w:val="000D71B8"/>
    <w:rsid w:val="000D737D"/>
    <w:rsid w:val="000D7F2D"/>
    <w:rsid w:val="000E0C8F"/>
    <w:rsid w:val="000E23B0"/>
    <w:rsid w:val="000E2C98"/>
    <w:rsid w:val="000E33CA"/>
    <w:rsid w:val="000E3562"/>
    <w:rsid w:val="000E4349"/>
    <w:rsid w:val="000E647C"/>
    <w:rsid w:val="000E66DB"/>
    <w:rsid w:val="000E6C77"/>
    <w:rsid w:val="000E77F2"/>
    <w:rsid w:val="000E7CB6"/>
    <w:rsid w:val="000F047C"/>
    <w:rsid w:val="000F07A5"/>
    <w:rsid w:val="000F1EFD"/>
    <w:rsid w:val="000F3C4A"/>
    <w:rsid w:val="000F45C3"/>
    <w:rsid w:val="000F4714"/>
    <w:rsid w:val="000F4AF3"/>
    <w:rsid w:val="000F5358"/>
    <w:rsid w:val="000F54D8"/>
    <w:rsid w:val="000F613A"/>
    <w:rsid w:val="000F6405"/>
    <w:rsid w:val="000F67A2"/>
    <w:rsid w:val="000F6919"/>
    <w:rsid w:val="000F6FAF"/>
    <w:rsid w:val="000F76D5"/>
    <w:rsid w:val="000F7772"/>
    <w:rsid w:val="000F77A6"/>
    <w:rsid w:val="000F7E0C"/>
    <w:rsid w:val="000F7FA7"/>
    <w:rsid w:val="00100A19"/>
    <w:rsid w:val="0010122F"/>
    <w:rsid w:val="0010219F"/>
    <w:rsid w:val="00102A1F"/>
    <w:rsid w:val="00102D88"/>
    <w:rsid w:val="0010302E"/>
    <w:rsid w:val="001033A1"/>
    <w:rsid w:val="00103D1E"/>
    <w:rsid w:val="0010406E"/>
    <w:rsid w:val="001069BB"/>
    <w:rsid w:val="0010754A"/>
    <w:rsid w:val="00107688"/>
    <w:rsid w:val="00110CEA"/>
    <w:rsid w:val="00111DAF"/>
    <w:rsid w:val="001122AC"/>
    <w:rsid w:val="0011233C"/>
    <w:rsid w:val="001127DD"/>
    <w:rsid w:val="0011380F"/>
    <w:rsid w:val="001139F5"/>
    <w:rsid w:val="00113DCD"/>
    <w:rsid w:val="001151E9"/>
    <w:rsid w:val="00115311"/>
    <w:rsid w:val="001155A1"/>
    <w:rsid w:val="0011609C"/>
    <w:rsid w:val="001169F4"/>
    <w:rsid w:val="001171B8"/>
    <w:rsid w:val="00120357"/>
    <w:rsid w:val="00120CD6"/>
    <w:rsid w:val="00120D0E"/>
    <w:rsid w:val="00120E60"/>
    <w:rsid w:val="00121162"/>
    <w:rsid w:val="00121B70"/>
    <w:rsid w:val="00123022"/>
    <w:rsid w:val="001238B9"/>
    <w:rsid w:val="00123EC5"/>
    <w:rsid w:val="001263C9"/>
    <w:rsid w:val="00126A21"/>
    <w:rsid w:val="001275F6"/>
    <w:rsid w:val="001278FD"/>
    <w:rsid w:val="0012790B"/>
    <w:rsid w:val="00127AD4"/>
    <w:rsid w:val="001301FC"/>
    <w:rsid w:val="00130EA1"/>
    <w:rsid w:val="001317DE"/>
    <w:rsid w:val="00131D21"/>
    <w:rsid w:val="00132296"/>
    <w:rsid w:val="001354EB"/>
    <w:rsid w:val="00135F17"/>
    <w:rsid w:val="001360DB"/>
    <w:rsid w:val="00136EC2"/>
    <w:rsid w:val="001373AE"/>
    <w:rsid w:val="001377B8"/>
    <w:rsid w:val="00137A00"/>
    <w:rsid w:val="00137BA5"/>
    <w:rsid w:val="00137C12"/>
    <w:rsid w:val="00140647"/>
    <w:rsid w:val="00141034"/>
    <w:rsid w:val="00141038"/>
    <w:rsid w:val="0014139A"/>
    <w:rsid w:val="00141723"/>
    <w:rsid w:val="0014210D"/>
    <w:rsid w:val="00145359"/>
    <w:rsid w:val="001458BD"/>
    <w:rsid w:val="00145DAA"/>
    <w:rsid w:val="001472AB"/>
    <w:rsid w:val="001474F9"/>
    <w:rsid w:val="001478FF"/>
    <w:rsid w:val="001501A2"/>
    <w:rsid w:val="00150215"/>
    <w:rsid w:val="00153090"/>
    <w:rsid w:val="0015348F"/>
    <w:rsid w:val="00153F4E"/>
    <w:rsid w:val="001548C4"/>
    <w:rsid w:val="00155908"/>
    <w:rsid w:val="0016003A"/>
    <w:rsid w:val="001605BF"/>
    <w:rsid w:val="001607F4"/>
    <w:rsid w:val="0016084B"/>
    <w:rsid w:val="001608AE"/>
    <w:rsid w:val="00161075"/>
    <w:rsid w:val="00161B5B"/>
    <w:rsid w:val="00161CAC"/>
    <w:rsid w:val="00163FA3"/>
    <w:rsid w:val="001644BE"/>
    <w:rsid w:val="001644F0"/>
    <w:rsid w:val="001647EE"/>
    <w:rsid w:val="001652C6"/>
    <w:rsid w:val="0016570F"/>
    <w:rsid w:val="001663AA"/>
    <w:rsid w:val="00170013"/>
    <w:rsid w:val="0017081B"/>
    <w:rsid w:val="00170A40"/>
    <w:rsid w:val="00172433"/>
    <w:rsid w:val="00172475"/>
    <w:rsid w:val="00174B15"/>
    <w:rsid w:val="0017609C"/>
    <w:rsid w:val="001760D9"/>
    <w:rsid w:val="00177001"/>
    <w:rsid w:val="00177113"/>
    <w:rsid w:val="001807B0"/>
    <w:rsid w:val="0018185B"/>
    <w:rsid w:val="0018261B"/>
    <w:rsid w:val="001834AA"/>
    <w:rsid w:val="00183A84"/>
    <w:rsid w:val="00183BD3"/>
    <w:rsid w:val="0018432F"/>
    <w:rsid w:val="00184A1F"/>
    <w:rsid w:val="00184CE1"/>
    <w:rsid w:val="0018582B"/>
    <w:rsid w:val="00186A9D"/>
    <w:rsid w:val="001871B6"/>
    <w:rsid w:val="0018732C"/>
    <w:rsid w:val="0018738F"/>
    <w:rsid w:val="001904A8"/>
    <w:rsid w:val="00190A23"/>
    <w:rsid w:val="0019118F"/>
    <w:rsid w:val="00191220"/>
    <w:rsid w:val="00191828"/>
    <w:rsid w:val="0019187D"/>
    <w:rsid w:val="001923B5"/>
    <w:rsid w:val="001941C5"/>
    <w:rsid w:val="001942A8"/>
    <w:rsid w:val="001943FD"/>
    <w:rsid w:val="00194B2F"/>
    <w:rsid w:val="001A0D13"/>
    <w:rsid w:val="001A0EB4"/>
    <w:rsid w:val="001A12A7"/>
    <w:rsid w:val="001A1550"/>
    <w:rsid w:val="001A26A6"/>
    <w:rsid w:val="001A367F"/>
    <w:rsid w:val="001A5A91"/>
    <w:rsid w:val="001A5CCE"/>
    <w:rsid w:val="001A607F"/>
    <w:rsid w:val="001A77CA"/>
    <w:rsid w:val="001A7919"/>
    <w:rsid w:val="001B2567"/>
    <w:rsid w:val="001B351F"/>
    <w:rsid w:val="001B36AB"/>
    <w:rsid w:val="001B3AF1"/>
    <w:rsid w:val="001B45D0"/>
    <w:rsid w:val="001B5E2E"/>
    <w:rsid w:val="001B5F7B"/>
    <w:rsid w:val="001B6171"/>
    <w:rsid w:val="001B6371"/>
    <w:rsid w:val="001B6E6D"/>
    <w:rsid w:val="001B7099"/>
    <w:rsid w:val="001B7432"/>
    <w:rsid w:val="001B753C"/>
    <w:rsid w:val="001C1427"/>
    <w:rsid w:val="001C2792"/>
    <w:rsid w:val="001C3B4E"/>
    <w:rsid w:val="001C3E50"/>
    <w:rsid w:val="001C3F54"/>
    <w:rsid w:val="001C4B99"/>
    <w:rsid w:val="001C4C66"/>
    <w:rsid w:val="001C4DD2"/>
    <w:rsid w:val="001C7E30"/>
    <w:rsid w:val="001D1905"/>
    <w:rsid w:val="001D1B4A"/>
    <w:rsid w:val="001D1C87"/>
    <w:rsid w:val="001D210D"/>
    <w:rsid w:val="001D22ED"/>
    <w:rsid w:val="001D276F"/>
    <w:rsid w:val="001D2A40"/>
    <w:rsid w:val="001D3644"/>
    <w:rsid w:val="001D39AE"/>
    <w:rsid w:val="001D3F13"/>
    <w:rsid w:val="001D4885"/>
    <w:rsid w:val="001D4B7B"/>
    <w:rsid w:val="001D5704"/>
    <w:rsid w:val="001D57B9"/>
    <w:rsid w:val="001E079E"/>
    <w:rsid w:val="001E0BA2"/>
    <w:rsid w:val="001E10F1"/>
    <w:rsid w:val="001E126B"/>
    <w:rsid w:val="001E13F0"/>
    <w:rsid w:val="001E15FF"/>
    <w:rsid w:val="001E168B"/>
    <w:rsid w:val="001E2018"/>
    <w:rsid w:val="001E2739"/>
    <w:rsid w:val="001E4C06"/>
    <w:rsid w:val="001E62A1"/>
    <w:rsid w:val="001E68C6"/>
    <w:rsid w:val="001E6BA1"/>
    <w:rsid w:val="001E7356"/>
    <w:rsid w:val="001E7AB2"/>
    <w:rsid w:val="001F2921"/>
    <w:rsid w:val="001F4AAA"/>
    <w:rsid w:val="001F4EB2"/>
    <w:rsid w:val="001F7E5A"/>
    <w:rsid w:val="00200899"/>
    <w:rsid w:val="002019BA"/>
    <w:rsid w:val="00201C47"/>
    <w:rsid w:val="00201DE6"/>
    <w:rsid w:val="00202C77"/>
    <w:rsid w:val="00203702"/>
    <w:rsid w:val="002047E1"/>
    <w:rsid w:val="00204A96"/>
    <w:rsid w:val="0020554E"/>
    <w:rsid w:val="002059E7"/>
    <w:rsid w:val="002060D8"/>
    <w:rsid w:val="0020643F"/>
    <w:rsid w:val="0020729B"/>
    <w:rsid w:val="0020782C"/>
    <w:rsid w:val="00207B8D"/>
    <w:rsid w:val="00210035"/>
    <w:rsid w:val="00210AF3"/>
    <w:rsid w:val="0021118B"/>
    <w:rsid w:val="00212063"/>
    <w:rsid w:val="00212379"/>
    <w:rsid w:val="002124D0"/>
    <w:rsid w:val="002124F1"/>
    <w:rsid w:val="00212C42"/>
    <w:rsid w:val="00214F2E"/>
    <w:rsid w:val="0021547C"/>
    <w:rsid w:val="00215689"/>
    <w:rsid w:val="002158E6"/>
    <w:rsid w:val="00216FE0"/>
    <w:rsid w:val="002200E7"/>
    <w:rsid w:val="00220639"/>
    <w:rsid w:val="00220CFA"/>
    <w:rsid w:val="00220D4F"/>
    <w:rsid w:val="002213EB"/>
    <w:rsid w:val="00221445"/>
    <w:rsid w:val="00221A7B"/>
    <w:rsid w:val="002233AC"/>
    <w:rsid w:val="00223631"/>
    <w:rsid w:val="002250AD"/>
    <w:rsid w:val="0022661D"/>
    <w:rsid w:val="0022681F"/>
    <w:rsid w:val="00226FE3"/>
    <w:rsid w:val="00227BFD"/>
    <w:rsid w:val="00227C19"/>
    <w:rsid w:val="00227C52"/>
    <w:rsid w:val="00227EB4"/>
    <w:rsid w:val="002307FB"/>
    <w:rsid w:val="00230A3B"/>
    <w:rsid w:val="0023129B"/>
    <w:rsid w:val="00231B4D"/>
    <w:rsid w:val="00231B9E"/>
    <w:rsid w:val="00232F15"/>
    <w:rsid w:val="0023347B"/>
    <w:rsid w:val="00237552"/>
    <w:rsid w:val="00237B3E"/>
    <w:rsid w:val="00241238"/>
    <w:rsid w:val="0024339F"/>
    <w:rsid w:val="00244165"/>
    <w:rsid w:val="00244574"/>
    <w:rsid w:val="002451AB"/>
    <w:rsid w:val="00245B00"/>
    <w:rsid w:val="00246CF0"/>
    <w:rsid w:val="00246E97"/>
    <w:rsid w:val="00246FD2"/>
    <w:rsid w:val="00247516"/>
    <w:rsid w:val="00247616"/>
    <w:rsid w:val="002477DE"/>
    <w:rsid w:val="00247C34"/>
    <w:rsid w:val="0025254A"/>
    <w:rsid w:val="00253A7C"/>
    <w:rsid w:val="00254165"/>
    <w:rsid w:val="002541AE"/>
    <w:rsid w:val="002558DD"/>
    <w:rsid w:val="00256694"/>
    <w:rsid w:val="00257A3F"/>
    <w:rsid w:val="00257CBB"/>
    <w:rsid w:val="002601A7"/>
    <w:rsid w:val="00260507"/>
    <w:rsid w:val="00260563"/>
    <w:rsid w:val="00260C88"/>
    <w:rsid w:val="002618AB"/>
    <w:rsid w:val="00261FFE"/>
    <w:rsid w:val="00262A8E"/>
    <w:rsid w:val="00262D71"/>
    <w:rsid w:val="002632B1"/>
    <w:rsid w:val="00264419"/>
    <w:rsid w:val="002649B7"/>
    <w:rsid w:val="00264AA6"/>
    <w:rsid w:val="00264FD2"/>
    <w:rsid w:val="0026500E"/>
    <w:rsid w:val="00266A90"/>
    <w:rsid w:val="00266B64"/>
    <w:rsid w:val="002671CA"/>
    <w:rsid w:val="002672A2"/>
    <w:rsid w:val="0026743B"/>
    <w:rsid w:val="00267894"/>
    <w:rsid w:val="00267C41"/>
    <w:rsid w:val="00270F3E"/>
    <w:rsid w:val="0027166F"/>
    <w:rsid w:val="00272541"/>
    <w:rsid w:val="002727DA"/>
    <w:rsid w:val="0027285E"/>
    <w:rsid w:val="002729B5"/>
    <w:rsid w:val="00272B6B"/>
    <w:rsid w:val="00272E43"/>
    <w:rsid w:val="00272E75"/>
    <w:rsid w:val="00273318"/>
    <w:rsid w:val="002745F9"/>
    <w:rsid w:val="0027524E"/>
    <w:rsid w:val="002752BD"/>
    <w:rsid w:val="00276B47"/>
    <w:rsid w:val="002770D3"/>
    <w:rsid w:val="00277B08"/>
    <w:rsid w:val="00280479"/>
    <w:rsid w:val="00280FFB"/>
    <w:rsid w:val="002813D0"/>
    <w:rsid w:val="00281597"/>
    <w:rsid w:val="002835DE"/>
    <w:rsid w:val="00283607"/>
    <w:rsid w:val="00284505"/>
    <w:rsid w:val="0028514F"/>
    <w:rsid w:val="00285716"/>
    <w:rsid w:val="00286140"/>
    <w:rsid w:val="002865DB"/>
    <w:rsid w:val="002865FB"/>
    <w:rsid w:val="0028676D"/>
    <w:rsid w:val="00286898"/>
    <w:rsid w:val="00286B0A"/>
    <w:rsid w:val="0028730F"/>
    <w:rsid w:val="002879FA"/>
    <w:rsid w:val="00287F7E"/>
    <w:rsid w:val="002928F1"/>
    <w:rsid w:val="00293102"/>
    <w:rsid w:val="002936EC"/>
    <w:rsid w:val="00293A08"/>
    <w:rsid w:val="0029465A"/>
    <w:rsid w:val="0029499C"/>
    <w:rsid w:val="00294E58"/>
    <w:rsid w:val="00295133"/>
    <w:rsid w:val="00295DE0"/>
    <w:rsid w:val="00296172"/>
    <w:rsid w:val="002970E6"/>
    <w:rsid w:val="0029792E"/>
    <w:rsid w:val="002A0B10"/>
    <w:rsid w:val="002A0B59"/>
    <w:rsid w:val="002A1B57"/>
    <w:rsid w:val="002A3332"/>
    <w:rsid w:val="002A34FE"/>
    <w:rsid w:val="002A3890"/>
    <w:rsid w:val="002A3DCF"/>
    <w:rsid w:val="002A4862"/>
    <w:rsid w:val="002A6C1C"/>
    <w:rsid w:val="002B0398"/>
    <w:rsid w:val="002B09B9"/>
    <w:rsid w:val="002B0C4F"/>
    <w:rsid w:val="002B11AF"/>
    <w:rsid w:val="002B152C"/>
    <w:rsid w:val="002B1B45"/>
    <w:rsid w:val="002B22BF"/>
    <w:rsid w:val="002B2663"/>
    <w:rsid w:val="002B2AC0"/>
    <w:rsid w:val="002B3912"/>
    <w:rsid w:val="002B39B6"/>
    <w:rsid w:val="002B41BC"/>
    <w:rsid w:val="002B4777"/>
    <w:rsid w:val="002B4ADF"/>
    <w:rsid w:val="002B5325"/>
    <w:rsid w:val="002B5551"/>
    <w:rsid w:val="002B6ED8"/>
    <w:rsid w:val="002B7ADF"/>
    <w:rsid w:val="002C2755"/>
    <w:rsid w:val="002C2C37"/>
    <w:rsid w:val="002C529F"/>
    <w:rsid w:val="002C5F8C"/>
    <w:rsid w:val="002C6A71"/>
    <w:rsid w:val="002C7296"/>
    <w:rsid w:val="002D0B67"/>
    <w:rsid w:val="002D10D3"/>
    <w:rsid w:val="002D2653"/>
    <w:rsid w:val="002D296D"/>
    <w:rsid w:val="002D2DBE"/>
    <w:rsid w:val="002D2E4A"/>
    <w:rsid w:val="002D3219"/>
    <w:rsid w:val="002D3437"/>
    <w:rsid w:val="002D4230"/>
    <w:rsid w:val="002D45E1"/>
    <w:rsid w:val="002D4B61"/>
    <w:rsid w:val="002D5728"/>
    <w:rsid w:val="002D6C7D"/>
    <w:rsid w:val="002D6CBE"/>
    <w:rsid w:val="002D7598"/>
    <w:rsid w:val="002D7715"/>
    <w:rsid w:val="002D7997"/>
    <w:rsid w:val="002E0CDC"/>
    <w:rsid w:val="002E1439"/>
    <w:rsid w:val="002E2CFF"/>
    <w:rsid w:val="002E395F"/>
    <w:rsid w:val="002E52AA"/>
    <w:rsid w:val="002E532D"/>
    <w:rsid w:val="002E5576"/>
    <w:rsid w:val="002E6C3C"/>
    <w:rsid w:val="002E6C53"/>
    <w:rsid w:val="002E6CF3"/>
    <w:rsid w:val="002E72D0"/>
    <w:rsid w:val="002F25ED"/>
    <w:rsid w:val="002F2927"/>
    <w:rsid w:val="002F3FC7"/>
    <w:rsid w:val="002F4212"/>
    <w:rsid w:val="002F5422"/>
    <w:rsid w:val="002F68F0"/>
    <w:rsid w:val="002F70DC"/>
    <w:rsid w:val="002F7107"/>
    <w:rsid w:val="0030051D"/>
    <w:rsid w:val="00300683"/>
    <w:rsid w:val="003012FB"/>
    <w:rsid w:val="00301D91"/>
    <w:rsid w:val="003023BF"/>
    <w:rsid w:val="00302E1E"/>
    <w:rsid w:val="00303252"/>
    <w:rsid w:val="003044B2"/>
    <w:rsid w:val="003047F4"/>
    <w:rsid w:val="00304C23"/>
    <w:rsid w:val="00304C62"/>
    <w:rsid w:val="00305C7D"/>
    <w:rsid w:val="00305DDB"/>
    <w:rsid w:val="00305E09"/>
    <w:rsid w:val="00305FE5"/>
    <w:rsid w:val="003066A4"/>
    <w:rsid w:val="00310EEB"/>
    <w:rsid w:val="003110CD"/>
    <w:rsid w:val="0031330B"/>
    <w:rsid w:val="0031380F"/>
    <w:rsid w:val="0031389E"/>
    <w:rsid w:val="00313B6C"/>
    <w:rsid w:val="00313D9D"/>
    <w:rsid w:val="003140AC"/>
    <w:rsid w:val="003149FD"/>
    <w:rsid w:val="00315509"/>
    <w:rsid w:val="00315F60"/>
    <w:rsid w:val="00315F89"/>
    <w:rsid w:val="00316BA0"/>
    <w:rsid w:val="00317691"/>
    <w:rsid w:val="0032060D"/>
    <w:rsid w:val="00320E6E"/>
    <w:rsid w:val="00321A5B"/>
    <w:rsid w:val="00322550"/>
    <w:rsid w:val="00324924"/>
    <w:rsid w:val="003257DE"/>
    <w:rsid w:val="00326600"/>
    <w:rsid w:val="00326BC4"/>
    <w:rsid w:val="00327027"/>
    <w:rsid w:val="003279F7"/>
    <w:rsid w:val="00327A4E"/>
    <w:rsid w:val="00327D61"/>
    <w:rsid w:val="0033038B"/>
    <w:rsid w:val="00330AEB"/>
    <w:rsid w:val="00330F83"/>
    <w:rsid w:val="00331A6E"/>
    <w:rsid w:val="003324D5"/>
    <w:rsid w:val="00334183"/>
    <w:rsid w:val="0033449E"/>
    <w:rsid w:val="00335C54"/>
    <w:rsid w:val="00335DAE"/>
    <w:rsid w:val="00336AC5"/>
    <w:rsid w:val="00336B44"/>
    <w:rsid w:val="00340086"/>
    <w:rsid w:val="00340738"/>
    <w:rsid w:val="003411E3"/>
    <w:rsid w:val="003419B5"/>
    <w:rsid w:val="00341A85"/>
    <w:rsid w:val="00342568"/>
    <w:rsid w:val="003426D4"/>
    <w:rsid w:val="00342941"/>
    <w:rsid w:val="00342BC8"/>
    <w:rsid w:val="00343A6D"/>
    <w:rsid w:val="00343F99"/>
    <w:rsid w:val="00345E2D"/>
    <w:rsid w:val="003464D9"/>
    <w:rsid w:val="00350F5F"/>
    <w:rsid w:val="003522B8"/>
    <w:rsid w:val="00352739"/>
    <w:rsid w:val="003527AF"/>
    <w:rsid w:val="0035398F"/>
    <w:rsid w:val="00353CC9"/>
    <w:rsid w:val="00354727"/>
    <w:rsid w:val="00354BED"/>
    <w:rsid w:val="003555A5"/>
    <w:rsid w:val="00355A25"/>
    <w:rsid w:val="00355DDA"/>
    <w:rsid w:val="0035693C"/>
    <w:rsid w:val="00357FBD"/>
    <w:rsid w:val="003600E6"/>
    <w:rsid w:val="00361971"/>
    <w:rsid w:val="003626CB"/>
    <w:rsid w:val="00362D0B"/>
    <w:rsid w:val="00362D18"/>
    <w:rsid w:val="00362F42"/>
    <w:rsid w:val="00363066"/>
    <w:rsid w:val="00364093"/>
    <w:rsid w:val="003649AD"/>
    <w:rsid w:val="0036570D"/>
    <w:rsid w:val="00366023"/>
    <w:rsid w:val="00367B42"/>
    <w:rsid w:val="00367DEB"/>
    <w:rsid w:val="0037152F"/>
    <w:rsid w:val="003716FB"/>
    <w:rsid w:val="00373653"/>
    <w:rsid w:val="003742C3"/>
    <w:rsid w:val="00375064"/>
    <w:rsid w:val="003756E6"/>
    <w:rsid w:val="00376006"/>
    <w:rsid w:val="00376C91"/>
    <w:rsid w:val="003772BE"/>
    <w:rsid w:val="00380233"/>
    <w:rsid w:val="003811CE"/>
    <w:rsid w:val="00382603"/>
    <w:rsid w:val="00382ABE"/>
    <w:rsid w:val="00384AE4"/>
    <w:rsid w:val="003856C1"/>
    <w:rsid w:val="003863BD"/>
    <w:rsid w:val="003903BB"/>
    <w:rsid w:val="003908B7"/>
    <w:rsid w:val="00390DE8"/>
    <w:rsid w:val="00392C49"/>
    <w:rsid w:val="00393022"/>
    <w:rsid w:val="00394558"/>
    <w:rsid w:val="0039460E"/>
    <w:rsid w:val="003949C7"/>
    <w:rsid w:val="00394E5B"/>
    <w:rsid w:val="003952E8"/>
    <w:rsid w:val="0039533A"/>
    <w:rsid w:val="00395BA9"/>
    <w:rsid w:val="00396F1D"/>
    <w:rsid w:val="0039772C"/>
    <w:rsid w:val="003A083C"/>
    <w:rsid w:val="003A16B3"/>
    <w:rsid w:val="003A2AD2"/>
    <w:rsid w:val="003A3253"/>
    <w:rsid w:val="003A3BA1"/>
    <w:rsid w:val="003A410C"/>
    <w:rsid w:val="003A4357"/>
    <w:rsid w:val="003A4AC5"/>
    <w:rsid w:val="003A580F"/>
    <w:rsid w:val="003A5BE8"/>
    <w:rsid w:val="003A5FC8"/>
    <w:rsid w:val="003A60C2"/>
    <w:rsid w:val="003A6719"/>
    <w:rsid w:val="003B032E"/>
    <w:rsid w:val="003B0AB6"/>
    <w:rsid w:val="003B0B6E"/>
    <w:rsid w:val="003B19C7"/>
    <w:rsid w:val="003B351E"/>
    <w:rsid w:val="003B3672"/>
    <w:rsid w:val="003B3C14"/>
    <w:rsid w:val="003B5000"/>
    <w:rsid w:val="003B543A"/>
    <w:rsid w:val="003B6778"/>
    <w:rsid w:val="003B7FB5"/>
    <w:rsid w:val="003C0795"/>
    <w:rsid w:val="003C09DD"/>
    <w:rsid w:val="003C3163"/>
    <w:rsid w:val="003C5B8F"/>
    <w:rsid w:val="003C711D"/>
    <w:rsid w:val="003C71DF"/>
    <w:rsid w:val="003C72B1"/>
    <w:rsid w:val="003C7742"/>
    <w:rsid w:val="003D06AA"/>
    <w:rsid w:val="003D09E6"/>
    <w:rsid w:val="003D0C58"/>
    <w:rsid w:val="003D2B3F"/>
    <w:rsid w:val="003D3248"/>
    <w:rsid w:val="003D3BEC"/>
    <w:rsid w:val="003D3F45"/>
    <w:rsid w:val="003D461B"/>
    <w:rsid w:val="003D4A6F"/>
    <w:rsid w:val="003D4AA3"/>
    <w:rsid w:val="003E18AB"/>
    <w:rsid w:val="003E18DC"/>
    <w:rsid w:val="003E1B2B"/>
    <w:rsid w:val="003E1C7F"/>
    <w:rsid w:val="003E25F9"/>
    <w:rsid w:val="003E3838"/>
    <w:rsid w:val="003E3CE2"/>
    <w:rsid w:val="003E3F8E"/>
    <w:rsid w:val="003E4205"/>
    <w:rsid w:val="003E4DBB"/>
    <w:rsid w:val="003E799C"/>
    <w:rsid w:val="003E79B8"/>
    <w:rsid w:val="003E7AF5"/>
    <w:rsid w:val="003F0688"/>
    <w:rsid w:val="003F092A"/>
    <w:rsid w:val="003F1C42"/>
    <w:rsid w:val="003F29B8"/>
    <w:rsid w:val="003F30D0"/>
    <w:rsid w:val="003F381D"/>
    <w:rsid w:val="003F3D3A"/>
    <w:rsid w:val="003F3DA7"/>
    <w:rsid w:val="003F66BF"/>
    <w:rsid w:val="003F6F9E"/>
    <w:rsid w:val="003F748C"/>
    <w:rsid w:val="003F798F"/>
    <w:rsid w:val="004035B3"/>
    <w:rsid w:val="00404233"/>
    <w:rsid w:val="004047FE"/>
    <w:rsid w:val="00404B30"/>
    <w:rsid w:val="00404BBC"/>
    <w:rsid w:val="00404DFD"/>
    <w:rsid w:val="0040533D"/>
    <w:rsid w:val="0040684B"/>
    <w:rsid w:val="00406934"/>
    <w:rsid w:val="00406D7E"/>
    <w:rsid w:val="00406D91"/>
    <w:rsid w:val="00407F53"/>
    <w:rsid w:val="00414C9E"/>
    <w:rsid w:val="004166CD"/>
    <w:rsid w:val="004166FE"/>
    <w:rsid w:val="00416A28"/>
    <w:rsid w:val="00417CC4"/>
    <w:rsid w:val="004202C6"/>
    <w:rsid w:val="00420E2E"/>
    <w:rsid w:val="004212E5"/>
    <w:rsid w:val="00423491"/>
    <w:rsid w:val="004238F0"/>
    <w:rsid w:val="004249A8"/>
    <w:rsid w:val="00425075"/>
    <w:rsid w:val="004257F0"/>
    <w:rsid w:val="00426C83"/>
    <w:rsid w:val="004278AE"/>
    <w:rsid w:val="004279D6"/>
    <w:rsid w:val="0043076C"/>
    <w:rsid w:val="00431003"/>
    <w:rsid w:val="00431620"/>
    <w:rsid w:val="00431D89"/>
    <w:rsid w:val="00431F1B"/>
    <w:rsid w:val="00432D10"/>
    <w:rsid w:val="00433E93"/>
    <w:rsid w:val="00434068"/>
    <w:rsid w:val="004345AB"/>
    <w:rsid w:val="0043674A"/>
    <w:rsid w:val="0043752F"/>
    <w:rsid w:val="00440A25"/>
    <w:rsid w:val="00441F36"/>
    <w:rsid w:val="00444065"/>
    <w:rsid w:val="0044527A"/>
    <w:rsid w:val="004455A9"/>
    <w:rsid w:val="0044733C"/>
    <w:rsid w:val="0044765F"/>
    <w:rsid w:val="004509AA"/>
    <w:rsid w:val="00452559"/>
    <w:rsid w:val="0045281A"/>
    <w:rsid w:val="0045350D"/>
    <w:rsid w:val="004535D8"/>
    <w:rsid w:val="004539AF"/>
    <w:rsid w:val="004541D4"/>
    <w:rsid w:val="0045442D"/>
    <w:rsid w:val="004551AD"/>
    <w:rsid w:val="004567C2"/>
    <w:rsid w:val="004569A2"/>
    <w:rsid w:val="00456B2C"/>
    <w:rsid w:val="00457229"/>
    <w:rsid w:val="0046015F"/>
    <w:rsid w:val="00460565"/>
    <w:rsid w:val="00461057"/>
    <w:rsid w:val="00462218"/>
    <w:rsid w:val="00462A82"/>
    <w:rsid w:val="004637A5"/>
    <w:rsid w:val="004645A4"/>
    <w:rsid w:val="00465834"/>
    <w:rsid w:val="00465CF0"/>
    <w:rsid w:val="004665D1"/>
    <w:rsid w:val="00466627"/>
    <w:rsid w:val="004669FF"/>
    <w:rsid w:val="00467DDF"/>
    <w:rsid w:val="004701F2"/>
    <w:rsid w:val="00470C06"/>
    <w:rsid w:val="004712B2"/>
    <w:rsid w:val="00471CC8"/>
    <w:rsid w:val="00472D73"/>
    <w:rsid w:val="00473179"/>
    <w:rsid w:val="00473FC6"/>
    <w:rsid w:val="00474D15"/>
    <w:rsid w:val="00474FB0"/>
    <w:rsid w:val="00476303"/>
    <w:rsid w:val="004800C3"/>
    <w:rsid w:val="0048039D"/>
    <w:rsid w:val="00480AC8"/>
    <w:rsid w:val="00481513"/>
    <w:rsid w:val="0048310D"/>
    <w:rsid w:val="00483FCD"/>
    <w:rsid w:val="00484720"/>
    <w:rsid w:val="00484F7D"/>
    <w:rsid w:val="004850E9"/>
    <w:rsid w:val="00485D33"/>
    <w:rsid w:val="00486B5A"/>
    <w:rsid w:val="00487553"/>
    <w:rsid w:val="00487B9E"/>
    <w:rsid w:val="00487BFD"/>
    <w:rsid w:val="004900AD"/>
    <w:rsid w:val="004906A0"/>
    <w:rsid w:val="00490F01"/>
    <w:rsid w:val="00491D22"/>
    <w:rsid w:val="00494717"/>
    <w:rsid w:val="00494BC9"/>
    <w:rsid w:val="00494E40"/>
    <w:rsid w:val="00495509"/>
    <w:rsid w:val="00495D97"/>
    <w:rsid w:val="00497262"/>
    <w:rsid w:val="004A0016"/>
    <w:rsid w:val="004A0491"/>
    <w:rsid w:val="004A04ED"/>
    <w:rsid w:val="004A18A2"/>
    <w:rsid w:val="004A1DCF"/>
    <w:rsid w:val="004A2377"/>
    <w:rsid w:val="004A291C"/>
    <w:rsid w:val="004A5F47"/>
    <w:rsid w:val="004A6B19"/>
    <w:rsid w:val="004A7F03"/>
    <w:rsid w:val="004B0508"/>
    <w:rsid w:val="004B0E12"/>
    <w:rsid w:val="004B1069"/>
    <w:rsid w:val="004B11F8"/>
    <w:rsid w:val="004B222D"/>
    <w:rsid w:val="004B2B07"/>
    <w:rsid w:val="004B35B9"/>
    <w:rsid w:val="004B37BF"/>
    <w:rsid w:val="004B4B51"/>
    <w:rsid w:val="004B4CEA"/>
    <w:rsid w:val="004B5A97"/>
    <w:rsid w:val="004B5EF0"/>
    <w:rsid w:val="004B6109"/>
    <w:rsid w:val="004B61B0"/>
    <w:rsid w:val="004B61C1"/>
    <w:rsid w:val="004B69C3"/>
    <w:rsid w:val="004B6E48"/>
    <w:rsid w:val="004B7041"/>
    <w:rsid w:val="004B7E4E"/>
    <w:rsid w:val="004C024B"/>
    <w:rsid w:val="004C03C2"/>
    <w:rsid w:val="004C221C"/>
    <w:rsid w:val="004C2A35"/>
    <w:rsid w:val="004C34EE"/>
    <w:rsid w:val="004C35D3"/>
    <w:rsid w:val="004C37B5"/>
    <w:rsid w:val="004C4761"/>
    <w:rsid w:val="004C4BA6"/>
    <w:rsid w:val="004C4CD7"/>
    <w:rsid w:val="004C5785"/>
    <w:rsid w:val="004C5CBE"/>
    <w:rsid w:val="004C5DA6"/>
    <w:rsid w:val="004C61F9"/>
    <w:rsid w:val="004C61FC"/>
    <w:rsid w:val="004C7241"/>
    <w:rsid w:val="004D0075"/>
    <w:rsid w:val="004D06B9"/>
    <w:rsid w:val="004D0920"/>
    <w:rsid w:val="004D0CF2"/>
    <w:rsid w:val="004D21C2"/>
    <w:rsid w:val="004D2448"/>
    <w:rsid w:val="004D2705"/>
    <w:rsid w:val="004D28AD"/>
    <w:rsid w:val="004D3CBE"/>
    <w:rsid w:val="004D426F"/>
    <w:rsid w:val="004D4BBA"/>
    <w:rsid w:val="004D578F"/>
    <w:rsid w:val="004D7618"/>
    <w:rsid w:val="004E0988"/>
    <w:rsid w:val="004E0ED9"/>
    <w:rsid w:val="004E2BA4"/>
    <w:rsid w:val="004E2FCE"/>
    <w:rsid w:val="004E2FF6"/>
    <w:rsid w:val="004E300E"/>
    <w:rsid w:val="004E3571"/>
    <w:rsid w:val="004E361E"/>
    <w:rsid w:val="004E3E98"/>
    <w:rsid w:val="004E4D3E"/>
    <w:rsid w:val="004E4E29"/>
    <w:rsid w:val="004E54B0"/>
    <w:rsid w:val="004E5C1A"/>
    <w:rsid w:val="004E5D1B"/>
    <w:rsid w:val="004E5D8F"/>
    <w:rsid w:val="004E60E8"/>
    <w:rsid w:val="004E6649"/>
    <w:rsid w:val="004E6914"/>
    <w:rsid w:val="004E696F"/>
    <w:rsid w:val="004E75D1"/>
    <w:rsid w:val="004F0C8C"/>
    <w:rsid w:val="004F12D0"/>
    <w:rsid w:val="004F152D"/>
    <w:rsid w:val="004F18E5"/>
    <w:rsid w:val="004F2160"/>
    <w:rsid w:val="004F52C0"/>
    <w:rsid w:val="004F5ADF"/>
    <w:rsid w:val="004F5FE9"/>
    <w:rsid w:val="004F6C7B"/>
    <w:rsid w:val="004F7108"/>
    <w:rsid w:val="004F7926"/>
    <w:rsid w:val="005000C2"/>
    <w:rsid w:val="00500983"/>
    <w:rsid w:val="00503D4F"/>
    <w:rsid w:val="00504796"/>
    <w:rsid w:val="00505D00"/>
    <w:rsid w:val="005066F1"/>
    <w:rsid w:val="00510B9D"/>
    <w:rsid w:val="005115FC"/>
    <w:rsid w:val="0051263E"/>
    <w:rsid w:val="00513731"/>
    <w:rsid w:val="005137CF"/>
    <w:rsid w:val="00513BCA"/>
    <w:rsid w:val="00513E26"/>
    <w:rsid w:val="005159F8"/>
    <w:rsid w:val="0051707E"/>
    <w:rsid w:val="0052186C"/>
    <w:rsid w:val="00522874"/>
    <w:rsid w:val="005228FD"/>
    <w:rsid w:val="00522A8F"/>
    <w:rsid w:val="00522A90"/>
    <w:rsid w:val="00522C83"/>
    <w:rsid w:val="00522F11"/>
    <w:rsid w:val="005241F7"/>
    <w:rsid w:val="00524341"/>
    <w:rsid w:val="00525697"/>
    <w:rsid w:val="0052642A"/>
    <w:rsid w:val="005268F3"/>
    <w:rsid w:val="00526E1C"/>
    <w:rsid w:val="00533007"/>
    <w:rsid w:val="005331C1"/>
    <w:rsid w:val="0053497E"/>
    <w:rsid w:val="00535677"/>
    <w:rsid w:val="005361F5"/>
    <w:rsid w:val="005368B6"/>
    <w:rsid w:val="0053712C"/>
    <w:rsid w:val="00541284"/>
    <w:rsid w:val="005412B2"/>
    <w:rsid w:val="00541D7A"/>
    <w:rsid w:val="005429E8"/>
    <w:rsid w:val="00542B21"/>
    <w:rsid w:val="00543337"/>
    <w:rsid w:val="00543E14"/>
    <w:rsid w:val="00543F1E"/>
    <w:rsid w:val="00545117"/>
    <w:rsid w:val="00545C80"/>
    <w:rsid w:val="00545FC8"/>
    <w:rsid w:val="005469FC"/>
    <w:rsid w:val="005471E8"/>
    <w:rsid w:val="00547D39"/>
    <w:rsid w:val="00550304"/>
    <w:rsid w:val="005504C3"/>
    <w:rsid w:val="005504E7"/>
    <w:rsid w:val="00550DDD"/>
    <w:rsid w:val="00550F59"/>
    <w:rsid w:val="00550FEC"/>
    <w:rsid w:val="00552DA7"/>
    <w:rsid w:val="00552F16"/>
    <w:rsid w:val="00554EE0"/>
    <w:rsid w:val="00555274"/>
    <w:rsid w:val="0055568A"/>
    <w:rsid w:val="00556651"/>
    <w:rsid w:val="00557687"/>
    <w:rsid w:val="005603DD"/>
    <w:rsid w:val="0056047E"/>
    <w:rsid w:val="005609C2"/>
    <w:rsid w:val="00561104"/>
    <w:rsid w:val="00563BE7"/>
    <w:rsid w:val="00563C2E"/>
    <w:rsid w:val="00564651"/>
    <w:rsid w:val="00564C21"/>
    <w:rsid w:val="00564CD4"/>
    <w:rsid w:val="00564F74"/>
    <w:rsid w:val="00567FC1"/>
    <w:rsid w:val="00570B03"/>
    <w:rsid w:val="00570EA3"/>
    <w:rsid w:val="00572418"/>
    <w:rsid w:val="0057293A"/>
    <w:rsid w:val="00573771"/>
    <w:rsid w:val="00573851"/>
    <w:rsid w:val="00573BCE"/>
    <w:rsid w:val="0057446D"/>
    <w:rsid w:val="0057446E"/>
    <w:rsid w:val="0057475E"/>
    <w:rsid w:val="005756C5"/>
    <w:rsid w:val="00576ACC"/>
    <w:rsid w:val="00576BB4"/>
    <w:rsid w:val="00576C31"/>
    <w:rsid w:val="00577108"/>
    <w:rsid w:val="00577A20"/>
    <w:rsid w:val="00581F8C"/>
    <w:rsid w:val="005830BD"/>
    <w:rsid w:val="0058381A"/>
    <w:rsid w:val="00586119"/>
    <w:rsid w:val="00586525"/>
    <w:rsid w:val="00586817"/>
    <w:rsid w:val="00592358"/>
    <w:rsid w:val="0059239B"/>
    <w:rsid w:val="0059293C"/>
    <w:rsid w:val="00592C2D"/>
    <w:rsid w:val="00592C88"/>
    <w:rsid w:val="0059482B"/>
    <w:rsid w:val="00595093"/>
    <w:rsid w:val="005965FC"/>
    <w:rsid w:val="00596B07"/>
    <w:rsid w:val="0059721D"/>
    <w:rsid w:val="00597310"/>
    <w:rsid w:val="00597ECE"/>
    <w:rsid w:val="005A0573"/>
    <w:rsid w:val="005A1A68"/>
    <w:rsid w:val="005A298F"/>
    <w:rsid w:val="005A30A6"/>
    <w:rsid w:val="005A3B57"/>
    <w:rsid w:val="005A3D7C"/>
    <w:rsid w:val="005A4D59"/>
    <w:rsid w:val="005A4D64"/>
    <w:rsid w:val="005A5E89"/>
    <w:rsid w:val="005A7C7E"/>
    <w:rsid w:val="005B095B"/>
    <w:rsid w:val="005B0EFC"/>
    <w:rsid w:val="005B1009"/>
    <w:rsid w:val="005B124B"/>
    <w:rsid w:val="005B1418"/>
    <w:rsid w:val="005B2836"/>
    <w:rsid w:val="005B33D2"/>
    <w:rsid w:val="005B34FE"/>
    <w:rsid w:val="005B3610"/>
    <w:rsid w:val="005B38D9"/>
    <w:rsid w:val="005B4632"/>
    <w:rsid w:val="005B5712"/>
    <w:rsid w:val="005B692C"/>
    <w:rsid w:val="005B7269"/>
    <w:rsid w:val="005B7822"/>
    <w:rsid w:val="005B7C6C"/>
    <w:rsid w:val="005C125D"/>
    <w:rsid w:val="005C1996"/>
    <w:rsid w:val="005C1B68"/>
    <w:rsid w:val="005C2172"/>
    <w:rsid w:val="005C2ACF"/>
    <w:rsid w:val="005C36EC"/>
    <w:rsid w:val="005C3E30"/>
    <w:rsid w:val="005C4849"/>
    <w:rsid w:val="005C6C51"/>
    <w:rsid w:val="005C722B"/>
    <w:rsid w:val="005D0374"/>
    <w:rsid w:val="005D03C2"/>
    <w:rsid w:val="005D07F2"/>
    <w:rsid w:val="005D0992"/>
    <w:rsid w:val="005D194E"/>
    <w:rsid w:val="005D2043"/>
    <w:rsid w:val="005D21F9"/>
    <w:rsid w:val="005D30F5"/>
    <w:rsid w:val="005D3C6F"/>
    <w:rsid w:val="005D40B6"/>
    <w:rsid w:val="005D4B1C"/>
    <w:rsid w:val="005D4D7F"/>
    <w:rsid w:val="005D5496"/>
    <w:rsid w:val="005D5FA6"/>
    <w:rsid w:val="005D6E60"/>
    <w:rsid w:val="005D7343"/>
    <w:rsid w:val="005D7393"/>
    <w:rsid w:val="005D74D8"/>
    <w:rsid w:val="005D7D0D"/>
    <w:rsid w:val="005D7DF0"/>
    <w:rsid w:val="005E0DCB"/>
    <w:rsid w:val="005E28B7"/>
    <w:rsid w:val="005E41F1"/>
    <w:rsid w:val="005E4372"/>
    <w:rsid w:val="005E46E5"/>
    <w:rsid w:val="005E56E8"/>
    <w:rsid w:val="005E57D3"/>
    <w:rsid w:val="005E6310"/>
    <w:rsid w:val="005E63D4"/>
    <w:rsid w:val="005E6602"/>
    <w:rsid w:val="005E67B6"/>
    <w:rsid w:val="005E7BE7"/>
    <w:rsid w:val="005E7F04"/>
    <w:rsid w:val="005F06A8"/>
    <w:rsid w:val="005F1A59"/>
    <w:rsid w:val="005F2059"/>
    <w:rsid w:val="005F33C1"/>
    <w:rsid w:val="005F369F"/>
    <w:rsid w:val="005F4604"/>
    <w:rsid w:val="005F468B"/>
    <w:rsid w:val="005F4A97"/>
    <w:rsid w:val="005F4BA9"/>
    <w:rsid w:val="005F4CBD"/>
    <w:rsid w:val="005F5895"/>
    <w:rsid w:val="005F76F8"/>
    <w:rsid w:val="005F781E"/>
    <w:rsid w:val="0060072F"/>
    <w:rsid w:val="00600FD1"/>
    <w:rsid w:val="0060117E"/>
    <w:rsid w:val="006019AF"/>
    <w:rsid w:val="00601E7B"/>
    <w:rsid w:val="00602DEF"/>
    <w:rsid w:val="00603248"/>
    <w:rsid w:val="00604539"/>
    <w:rsid w:val="00606111"/>
    <w:rsid w:val="00606EBF"/>
    <w:rsid w:val="0060793D"/>
    <w:rsid w:val="006102ED"/>
    <w:rsid w:val="00610304"/>
    <w:rsid w:val="006109A5"/>
    <w:rsid w:val="00610B1E"/>
    <w:rsid w:val="00611044"/>
    <w:rsid w:val="0061164A"/>
    <w:rsid w:val="00611847"/>
    <w:rsid w:val="00612882"/>
    <w:rsid w:val="00613E6B"/>
    <w:rsid w:val="00614233"/>
    <w:rsid w:val="00614727"/>
    <w:rsid w:val="00615023"/>
    <w:rsid w:val="0061509C"/>
    <w:rsid w:val="00615BB7"/>
    <w:rsid w:val="00616521"/>
    <w:rsid w:val="00616564"/>
    <w:rsid w:val="00616778"/>
    <w:rsid w:val="00617FD8"/>
    <w:rsid w:val="00620142"/>
    <w:rsid w:val="00620F1F"/>
    <w:rsid w:val="00620F77"/>
    <w:rsid w:val="00620F8D"/>
    <w:rsid w:val="0062155B"/>
    <w:rsid w:val="006226AE"/>
    <w:rsid w:val="00622AFF"/>
    <w:rsid w:val="00623D95"/>
    <w:rsid w:val="0062518F"/>
    <w:rsid w:val="00626E23"/>
    <w:rsid w:val="0062794F"/>
    <w:rsid w:val="00627CB8"/>
    <w:rsid w:val="00627DAA"/>
    <w:rsid w:val="0063067C"/>
    <w:rsid w:val="00630B5A"/>
    <w:rsid w:val="00631E3A"/>
    <w:rsid w:val="006322A9"/>
    <w:rsid w:val="00632C7C"/>
    <w:rsid w:val="00632DAF"/>
    <w:rsid w:val="00632FFE"/>
    <w:rsid w:val="00635636"/>
    <w:rsid w:val="0063633A"/>
    <w:rsid w:val="006363CD"/>
    <w:rsid w:val="00636776"/>
    <w:rsid w:val="00636820"/>
    <w:rsid w:val="006369AC"/>
    <w:rsid w:val="00636D7B"/>
    <w:rsid w:val="006377DF"/>
    <w:rsid w:val="0064026B"/>
    <w:rsid w:val="0064144A"/>
    <w:rsid w:val="006416E7"/>
    <w:rsid w:val="00641AC7"/>
    <w:rsid w:val="00641CE3"/>
    <w:rsid w:val="00642B36"/>
    <w:rsid w:val="006432AB"/>
    <w:rsid w:val="0064364A"/>
    <w:rsid w:val="006441C6"/>
    <w:rsid w:val="00644451"/>
    <w:rsid w:val="00644680"/>
    <w:rsid w:val="00645C89"/>
    <w:rsid w:val="006463E5"/>
    <w:rsid w:val="00646548"/>
    <w:rsid w:val="00646603"/>
    <w:rsid w:val="00647094"/>
    <w:rsid w:val="006514CC"/>
    <w:rsid w:val="00651772"/>
    <w:rsid w:val="00652B51"/>
    <w:rsid w:val="006533BB"/>
    <w:rsid w:val="006538EA"/>
    <w:rsid w:val="00653FD4"/>
    <w:rsid w:val="006542F6"/>
    <w:rsid w:val="00655315"/>
    <w:rsid w:val="00655B1F"/>
    <w:rsid w:val="00655DE9"/>
    <w:rsid w:val="00656631"/>
    <w:rsid w:val="006573FD"/>
    <w:rsid w:val="0065761C"/>
    <w:rsid w:val="006612A3"/>
    <w:rsid w:val="00661ED3"/>
    <w:rsid w:val="00664786"/>
    <w:rsid w:val="00666089"/>
    <w:rsid w:val="0066618F"/>
    <w:rsid w:val="00667100"/>
    <w:rsid w:val="00667204"/>
    <w:rsid w:val="006705BB"/>
    <w:rsid w:val="006707D4"/>
    <w:rsid w:val="00671112"/>
    <w:rsid w:val="0067160B"/>
    <w:rsid w:val="00671781"/>
    <w:rsid w:val="00671D9D"/>
    <w:rsid w:val="006720EB"/>
    <w:rsid w:val="006723F6"/>
    <w:rsid w:val="00672518"/>
    <w:rsid w:val="006728F1"/>
    <w:rsid w:val="00672CCE"/>
    <w:rsid w:val="00672E4D"/>
    <w:rsid w:val="006730E8"/>
    <w:rsid w:val="00673359"/>
    <w:rsid w:val="006736AA"/>
    <w:rsid w:val="00673EB0"/>
    <w:rsid w:val="00673FEC"/>
    <w:rsid w:val="00675024"/>
    <w:rsid w:val="00675498"/>
    <w:rsid w:val="006765B9"/>
    <w:rsid w:val="0067697A"/>
    <w:rsid w:val="00676C6D"/>
    <w:rsid w:val="00676E07"/>
    <w:rsid w:val="00680DF1"/>
    <w:rsid w:val="006810C8"/>
    <w:rsid w:val="00681DA7"/>
    <w:rsid w:val="00681E10"/>
    <w:rsid w:val="0068223C"/>
    <w:rsid w:val="00682B20"/>
    <w:rsid w:val="00682F1E"/>
    <w:rsid w:val="00682F8F"/>
    <w:rsid w:val="00682FB7"/>
    <w:rsid w:val="00683BA3"/>
    <w:rsid w:val="006843D8"/>
    <w:rsid w:val="006849AD"/>
    <w:rsid w:val="00684A2F"/>
    <w:rsid w:val="00684D89"/>
    <w:rsid w:val="006857D0"/>
    <w:rsid w:val="00685E85"/>
    <w:rsid w:val="0068783C"/>
    <w:rsid w:val="00690373"/>
    <w:rsid w:val="0069080D"/>
    <w:rsid w:val="0069099A"/>
    <w:rsid w:val="0069229E"/>
    <w:rsid w:val="00692D6C"/>
    <w:rsid w:val="00692EA2"/>
    <w:rsid w:val="0069318B"/>
    <w:rsid w:val="0069375C"/>
    <w:rsid w:val="006939F4"/>
    <w:rsid w:val="00696142"/>
    <w:rsid w:val="00696A35"/>
    <w:rsid w:val="00696C4F"/>
    <w:rsid w:val="0069791C"/>
    <w:rsid w:val="00697E62"/>
    <w:rsid w:val="006A0249"/>
    <w:rsid w:val="006A1934"/>
    <w:rsid w:val="006A1F9C"/>
    <w:rsid w:val="006A209D"/>
    <w:rsid w:val="006A23E3"/>
    <w:rsid w:val="006A2870"/>
    <w:rsid w:val="006A2A9A"/>
    <w:rsid w:val="006A35D3"/>
    <w:rsid w:val="006A5A54"/>
    <w:rsid w:val="006A663B"/>
    <w:rsid w:val="006A66F9"/>
    <w:rsid w:val="006A6C84"/>
    <w:rsid w:val="006A7464"/>
    <w:rsid w:val="006A7ED2"/>
    <w:rsid w:val="006B008D"/>
    <w:rsid w:val="006B0596"/>
    <w:rsid w:val="006B0BB3"/>
    <w:rsid w:val="006B0E1E"/>
    <w:rsid w:val="006B0EC4"/>
    <w:rsid w:val="006B178C"/>
    <w:rsid w:val="006B1A11"/>
    <w:rsid w:val="006B1EC4"/>
    <w:rsid w:val="006B323F"/>
    <w:rsid w:val="006B3ED2"/>
    <w:rsid w:val="006B45F8"/>
    <w:rsid w:val="006B480D"/>
    <w:rsid w:val="006B52E4"/>
    <w:rsid w:val="006B5A93"/>
    <w:rsid w:val="006B6E31"/>
    <w:rsid w:val="006B76CC"/>
    <w:rsid w:val="006B76E6"/>
    <w:rsid w:val="006B7C6F"/>
    <w:rsid w:val="006B7CF7"/>
    <w:rsid w:val="006C0B26"/>
    <w:rsid w:val="006C33F5"/>
    <w:rsid w:val="006C37DA"/>
    <w:rsid w:val="006C3D59"/>
    <w:rsid w:val="006C7B41"/>
    <w:rsid w:val="006C7C57"/>
    <w:rsid w:val="006D04B5"/>
    <w:rsid w:val="006D167C"/>
    <w:rsid w:val="006D1715"/>
    <w:rsid w:val="006D29EA"/>
    <w:rsid w:val="006D2A29"/>
    <w:rsid w:val="006D2B4D"/>
    <w:rsid w:val="006D3178"/>
    <w:rsid w:val="006D3B98"/>
    <w:rsid w:val="006D4399"/>
    <w:rsid w:val="006D46D8"/>
    <w:rsid w:val="006D4FFB"/>
    <w:rsid w:val="006D6668"/>
    <w:rsid w:val="006D6E9E"/>
    <w:rsid w:val="006D74D2"/>
    <w:rsid w:val="006D8C98"/>
    <w:rsid w:val="006E0237"/>
    <w:rsid w:val="006E18EC"/>
    <w:rsid w:val="006E1C37"/>
    <w:rsid w:val="006E23FB"/>
    <w:rsid w:val="006E2FAE"/>
    <w:rsid w:val="006E340C"/>
    <w:rsid w:val="006E4891"/>
    <w:rsid w:val="006E48A8"/>
    <w:rsid w:val="006E48E6"/>
    <w:rsid w:val="006E63C0"/>
    <w:rsid w:val="006F015B"/>
    <w:rsid w:val="006F03A5"/>
    <w:rsid w:val="006F0863"/>
    <w:rsid w:val="006F0A76"/>
    <w:rsid w:val="006F0F73"/>
    <w:rsid w:val="006F2F7E"/>
    <w:rsid w:val="006F32FE"/>
    <w:rsid w:val="006F357F"/>
    <w:rsid w:val="006F35E1"/>
    <w:rsid w:val="006F3600"/>
    <w:rsid w:val="006F41CF"/>
    <w:rsid w:val="006F4656"/>
    <w:rsid w:val="006F4A90"/>
    <w:rsid w:val="006F6134"/>
    <w:rsid w:val="006F7191"/>
    <w:rsid w:val="007000BC"/>
    <w:rsid w:val="007001F0"/>
    <w:rsid w:val="007017F6"/>
    <w:rsid w:val="00701FCF"/>
    <w:rsid w:val="0070360B"/>
    <w:rsid w:val="007036E6"/>
    <w:rsid w:val="00703751"/>
    <w:rsid w:val="00704B40"/>
    <w:rsid w:val="007059F7"/>
    <w:rsid w:val="00705AE5"/>
    <w:rsid w:val="007067CA"/>
    <w:rsid w:val="007077A8"/>
    <w:rsid w:val="00711CE5"/>
    <w:rsid w:val="00714581"/>
    <w:rsid w:val="00715207"/>
    <w:rsid w:val="00715944"/>
    <w:rsid w:val="00716FC8"/>
    <w:rsid w:val="0071743A"/>
    <w:rsid w:val="00717A4D"/>
    <w:rsid w:val="00721DAA"/>
    <w:rsid w:val="00722367"/>
    <w:rsid w:val="007223B2"/>
    <w:rsid w:val="00722401"/>
    <w:rsid w:val="007227E0"/>
    <w:rsid w:val="007240AF"/>
    <w:rsid w:val="00724921"/>
    <w:rsid w:val="00724F37"/>
    <w:rsid w:val="00725330"/>
    <w:rsid w:val="00725D31"/>
    <w:rsid w:val="0072762B"/>
    <w:rsid w:val="00731876"/>
    <w:rsid w:val="00731C9E"/>
    <w:rsid w:val="0073244E"/>
    <w:rsid w:val="0073249D"/>
    <w:rsid w:val="00732A26"/>
    <w:rsid w:val="00732F54"/>
    <w:rsid w:val="00732FFF"/>
    <w:rsid w:val="00733139"/>
    <w:rsid w:val="007340DB"/>
    <w:rsid w:val="007340FF"/>
    <w:rsid w:val="0073424D"/>
    <w:rsid w:val="00734640"/>
    <w:rsid w:val="00734966"/>
    <w:rsid w:val="00735529"/>
    <w:rsid w:val="00735A78"/>
    <w:rsid w:val="00736180"/>
    <w:rsid w:val="00736582"/>
    <w:rsid w:val="00736628"/>
    <w:rsid w:val="00736BB0"/>
    <w:rsid w:val="00737E2C"/>
    <w:rsid w:val="00742C08"/>
    <w:rsid w:val="00742F7A"/>
    <w:rsid w:val="007431B1"/>
    <w:rsid w:val="007437BA"/>
    <w:rsid w:val="0074397D"/>
    <w:rsid w:val="007439D0"/>
    <w:rsid w:val="00744F0C"/>
    <w:rsid w:val="007451BC"/>
    <w:rsid w:val="00747603"/>
    <w:rsid w:val="007478EF"/>
    <w:rsid w:val="00747C3D"/>
    <w:rsid w:val="007518D4"/>
    <w:rsid w:val="00752915"/>
    <w:rsid w:val="007540B2"/>
    <w:rsid w:val="007540EA"/>
    <w:rsid w:val="00754365"/>
    <w:rsid w:val="00754614"/>
    <w:rsid w:val="007547AE"/>
    <w:rsid w:val="0075671E"/>
    <w:rsid w:val="007574CB"/>
    <w:rsid w:val="00757B56"/>
    <w:rsid w:val="00757B83"/>
    <w:rsid w:val="0076023D"/>
    <w:rsid w:val="00760355"/>
    <w:rsid w:val="007603AF"/>
    <w:rsid w:val="00760BA3"/>
    <w:rsid w:val="00760CE5"/>
    <w:rsid w:val="007616E0"/>
    <w:rsid w:val="007618B0"/>
    <w:rsid w:val="00761A9C"/>
    <w:rsid w:val="00761E1F"/>
    <w:rsid w:val="007622A3"/>
    <w:rsid w:val="007628E4"/>
    <w:rsid w:val="00763555"/>
    <w:rsid w:val="00764015"/>
    <w:rsid w:val="00764336"/>
    <w:rsid w:val="007646D4"/>
    <w:rsid w:val="007653BC"/>
    <w:rsid w:val="00765914"/>
    <w:rsid w:val="0076611F"/>
    <w:rsid w:val="007665DA"/>
    <w:rsid w:val="00767639"/>
    <w:rsid w:val="00767A2D"/>
    <w:rsid w:val="007701CD"/>
    <w:rsid w:val="0077020D"/>
    <w:rsid w:val="007705F9"/>
    <w:rsid w:val="00771759"/>
    <w:rsid w:val="007723BD"/>
    <w:rsid w:val="00772832"/>
    <w:rsid w:val="00773225"/>
    <w:rsid w:val="00774356"/>
    <w:rsid w:val="00775403"/>
    <w:rsid w:val="00775BC7"/>
    <w:rsid w:val="0077657E"/>
    <w:rsid w:val="00776587"/>
    <w:rsid w:val="00776B50"/>
    <w:rsid w:val="007774E8"/>
    <w:rsid w:val="00781D9A"/>
    <w:rsid w:val="00782C1F"/>
    <w:rsid w:val="00783184"/>
    <w:rsid w:val="00783C0E"/>
    <w:rsid w:val="007849D7"/>
    <w:rsid w:val="00784E26"/>
    <w:rsid w:val="00784FFC"/>
    <w:rsid w:val="007857B8"/>
    <w:rsid w:val="007868AB"/>
    <w:rsid w:val="00787721"/>
    <w:rsid w:val="00791618"/>
    <w:rsid w:val="00791824"/>
    <w:rsid w:val="00793192"/>
    <w:rsid w:val="00793755"/>
    <w:rsid w:val="00793EED"/>
    <w:rsid w:val="0079415E"/>
    <w:rsid w:val="007945A8"/>
    <w:rsid w:val="00794799"/>
    <w:rsid w:val="00794BAF"/>
    <w:rsid w:val="00794F9C"/>
    <w:rsid w:val="00795643"/>
    <w:rsid w:val="007966F0"/>
    <w:rsid w:val="00797AE4"/>
    <w:rsid w:val="007A0079"/>
    <w:rsid w:val="007A082B"/>
    <w:rsid w:val="007A0A96"/>
    <w:rsid w:val="007A1519"/>
    <w:rsid w:val="007A1CCC"/>
    <w:rsid w:val="007A2253"/>
    <w:rsid w:val="007A28FC"/>
    <w:rsid w:val="007A3E7A"/>
    <w:rsid w:val="007A46A6"/>
    <w:rsid w:val="007A60A8"/>
    <w:rsid w:val="007A648E"/>
    <w:rsid w:val="007A6769"/>
    <w:rsid w:val="007A6EFD"/>
    <w:rsid w:val="007B0540"/>
    <w:rsid w:val="007B0D9A"/>
    <w:rsid w:val="007B1128"/>
    <w:rsid w:val="007B22CB"/>
    <w:rsid w:val="007B2B16"/>
    <w:rsid w:val="007B32D9"/>
    <w:rsid w:val="007B3E14"/>
    <w:rsid w:val="007B6466"/>
    <w:rsid w:val="007B6701"/>
    <w:rsid w:val="007B6DFA"/>
    <w:rsid w:val="007B6F75"/>
    <w:rsid w:val="007B7316"/>
    <w:rsid w:val="007B76F2"/>
    <w:rsid w:val="007B7FEA"/>
    <w:rsid w:val="007C2348"/>
    <w:rsid w:val="007C2C72"/>
    <w:rsid w:val="007C335B"/>
    <w:rsid w:val="007C38F9"/>
    <w:rsid w:val="007C398B"/>
    <w:rsid w:val="007C3ADC"/>
    <w:rsid w:val="007C3D0F"/>
    <w:rsid w:val="007C4F49"/>
    <w:rsid w:val="007C4F5A"/>
    <w:rsid w:val="007C579F"/>
    <w:rsid w:val="007C5F6E"/>
    <w:rsid w:val="007C644F"/>
    <w:rsid w:val="007C75A4"/>
    <w:rsid w:val="007D1779"/>
    <w:rsid w:val="007D2082"/>
    <w:rsid w:val="007D2777"/>
    <w:rsid w:val="007D2B0D"/>
    <w:rsid w:val="007D2C22"/>
    <w:rsid w:val="007D2CD3"/>
    <w:rsid w:val="007D342D"/>
    <w:rsid w:val="007D498B"/>
    <w:rsid w:val="007D4FE0"/>
    <w:rsid w:val="007D550C"/>
    <w:rsid w:val="007D55ED"/>
    <w:rsid w:val="007D5A66"/>
    <w:rsid w:val="007D5AFF"/>
    <w:rsid w:val="007D5B3A"/>
    <w:rsid w:val="007D61D5"/>
    <w:rsid w:val="007D65A1"/>
    <w:rsid w:val="007D77B2"/>
    <w:rsid w:val="007D7861"/>
    <w:rsid w:val="007E040F"/>
    <w:rsid w:val="007E15CE"/>
    <w:rsid w:val="007E2AB9"/>
    <w:rsid w:val="007E3CC8"/>
    <w:rsid w:val="007E50A1"/>
    <w:rsid w:val="007E5765"/>
    <w:rsid w:val="007E6D98"/>
    <w:rsid w:val="007E77E4"/>
    <w:rsid w:val="007F071B"/>
    <w:rsid w:val="007F0B3D"/>
    <w:rsid w:val="007F0C4D"/>
    <w:rsid w:val="007F15C3"/>
    <w:rsid w:val="007F3021"/>
    <w:rsid w:val="007F325E"/>
    <w:rsid w:val="007F3378"/>
    <w:rsid w:val="007F4893"/>
    <w:rsid w:val="007F62DB"/>
    <w:rsid w:val="007F7E98"/>
    <w:rsid w:val="007FBD78"/>
    <w:rsid w:val="00800DCB"/>
    <w:rsid w:val="008028D5"/>
    <w:rsid w:val="00803037"/>
    <w:rsid w:val="0080368B"/>
    <w:rsid w:val="00803DC4"/>
    <w:rsid w:val="00804895"/>
    <w:rsid w:val="008049B9"/>
    <w:rsid w:val="00804CDE"/>
    <w:rsid w:val="008061C1"/>
    <w:rsid w:val="008066CF"/>
    <w:rsid w:val="00807A6E"/>
    <w:rsid w:val="00810066"/>
    <w:rsid w:val="00810094"/>
    <w:rsid w:val="00810262"/>
    <w:rsid w:val="00810813"/>
    <w:rsid w:val="008108EA"/>
    <w:rsid w:val="00810BF6"/>
    <w:rsid w:val="00810F83"/>
    <w:rsid w:val="00811444"/>
    <w:rsid w:val="008117E8"/>
    <w:rsid w:val="00812A61"/>
    <w:rsid w:val="00813455"/>
    <w:rsid w:val="00813C8F"/>
    <w:rsid w:val="008142BA"/>
    <w:rsid w:val="008148B7"/>
    <w:rsid w:val="00815A48"/>
    <w:rsid w:val="0081651F"/>
    <w:rsid w:val="00817B72"/>
    <w:rsid w:val="00820591"/>
    <w:rsid w:val="0082087E"/>
    <w:rsid w:val="008212DF"/>
    <w:rsid w:val="0082144E"/>
    <w:rsid w:val="00821927"/>
    <w:rsid w:val="008220CA"/>
    <w:rsid w:val="0082234A"/>
    <w:rsid w:val="008227B7"/>
    <w:rsid w:val="00823B5A"/>
    <w:rsid w:val="00825517"/>
    <w:rsid w:val="008258E8"/>
    <w:rsid w:val="00825DC3"/>
    <w:rsid w:val="00830210"/>
    <w:rsid w:val="00830327"/>
    <w:rsid w:val="00832216"/>
    <w:rsid w:val="00832381"/>
    <w:rsid w:val="00832998"/>
    <w:rsid w:val="008333AD"/>
    <w:rsid w:val="00833B64"/>
    <w:rsid w:val="00833B8A"/>
    <w:rsid w:val="008352D8"/>
    <w:rsid w:val="0083640F"/>
    <w:rsid w:val="00836575"/>
    <w:rsid w:val="00836AB4"/>
    <w:rsid w:val="008370BB"/>
    <w:rsid w:val="00837A66"/>
    <w:rsid w:val="00837B9A"/>
    <w:rsid w:val="008400CB"/>
    <w:rsid w:val="00840952"/>
    <w:rsid w:val="00840A2A"/>
    <w:rsid w:val="00840F0A"/>
    <w:rsid w:val="008420FE"/>
    <w:rsid w:val="008423B3"/>
    <w:rsid w:val="00842B10"/>
    <w:rsid w:val="00842CFB"/>
    <w:rsid w:val="008438DB"/>
    <w:rsid w:val="00843D7E"/>
    <w:rsid w:val="008442FA"/>
    <w:rsid w:val="008454A7"/>
    <w:rsid w:val="0084715A"/>
    <w:rsid w:val="00847A2E"/>
    <w:rsid w:val="00847B9D"/>
    <w:rsid w:val="00850682"/>
    <w:rsid w:val="00850821"/>
    <w:rsid w:val="00850A9A"/>
    <w:rsid w:val="0085176F"/>
    <w:rsid w:val="008539F7"/>
    <w:rsid w:val="00853D41"/>
    <w:rsid w:val="00854B95"/>
    <w:rsid w:val="00854FC4"/>
    <w:rsid w:val="00856A70"/>
    <w:rsid w:val="00860D4F"/>
    <w:rsid w:val="0086114F"/>
    <w:rsid w:val="0086189A"/>
    <w:rsid w:val="00861ACB"/>
    <w:rsid w:val="00862398"/>
    <w:rsid w:val="00862EFB"/>
    <w:rsid w:val="00863A17"/>
    <w:rsid w:val="00864341"/>
    <w:rsid w:val="00864548"/>
    <w:rsid w:val="008652E2"/>
    <w:rsid w:val="00865DC2"/>
    <w:rsid w:val="00866317"/>
    <w:rsid w:val="00866742"/>
    <w:rsid w:val="0086750B"/>
    <w:rsid w:val="008679CD"/>
    <w:rsid w:val="00870197"/>
    <w:rsid w:val="00870A67"/>
    <w:rsid w:val="008710AF"/>
    <w:rsid w:val="008712FE"/>
    <w:rsid w:val="0087144A"/>
    <w:rsid w:val="0087223D"/>
    <w:rsid w:val="008724B4"/>
    <w:rsid w:val="00872532"/>
    <w:rsid w:val="00872B19"/>
    <w:rsid w:val="00872D5A"/>
    <w:rsid w:val="00872E2C"/>
    <w:rsid w:val="00873589"/>
    <w:rsid w:val="00873B71"/>
    <w:rsid w:val="00874786"/>
    <w:rsid w:val="00874FCF"/>
    <w:rsid w:val="008757CC"/>
    <w:rsid w:val="00876010"/>
    <w:rsid w:val="00876086"/>
    <w:rsid w:val="00876686"/>
    <w:rsid w:val="008772EA"/>
    <w:rsid w:val="00880659"/>
    <w:rsid w:val="00880DF0"/>
    <w:rsid w:val="00881439"/>
    <w:rsid w:val="00881BA7"/>
    <w:rsid w:val="00881E9C"/>
    <w:rsid w:val="00882637"/>
    <w:rsid w:val="008832AC"/>
    <w:rsid w:val="00883998"/>
    <w:rsid w:val="00883A85"/>
    <w:rsid w:val="008840CC"/>
    <w:rsid w:val="008841E2"/>
    <w:rsid w:val="00884274"/>
    <w:rsid w:val="00885225"/>
    <w:rsid w:val="00885C69"/>
    <w:rsid w:val="008860A9"/>
    <w:rsid w:val="0088621B"/>
    <w:rsid w:val="00886592"/>
    <w:rsid w:val="008877E2"/>
    <w:rsid w:val="0089028E"/>
    <w:rsid w:val="00890305"/>
    <w:rsid w:val="00890A72"/>
    <w:rsid w:val="00891ECC"/>
    <w:rsid w:val="0089393E"/>
    <w:rsid w:val="008943DA"/>
    <w:rsid w:val="0089440A"/>
    <w:rsid w:val="00894B28"/>
    <w:rsid w:val="00895396"/>
    <w:rsid w:val="008954B1"/>
    <w:rsid w:val="00896659"/>
    <w:rsid w:val="008966A9"/>
    <w:rsid w:val="0089786A"/>
    <w:rsid w:val="00897941"/>
    <w:rsid w:val="008A03BA"/>
    <w:rsid w:val="008A0785"/>
    <w:rsid w:val="008A0E4E"/>
    <w:rsid w:val="008A1E58"/>
    <w:rsid w:val="008A1EE5"/>
    <w:rsid w:val="008A26BB"/>
    <w:rsid w:val="008A2A5F"/>
    <w:rsid w:val="008A3F3F"/>
    <w:rsid w:val="008A3FBB"/>
    <w:rsid w:val="008A4002"/>
    <w:rsid w:val="008A5007"/>
    <w:rsid w:val="008A6541"/>
    <w:rsid w:val="008A6C6A"/>
    <w:rsid w:val="008A6E36"/>
    <w:rsid w:val="008A6E8F"/>
    <w:rsid w:val="008A75D8"/>
    <w:rsid w:val="008B0DC7"/>
    <w:rsid w:val="008B1710"/>
    <w:rsid w:val="008B17EE"/>
    <w:rsid w:val="008B2740"/>
    <w:rsid w:val="008B2DB7"/>
    <w:rsid w:val="008B2F9A"/>
    <w:rsid w:val="008B452C"/>
    <w:rsid w:val="008B47FD"/>
    <w:rsid w:val="008B4B41"/>
    <w:rsid w:val="008B4EE3"/>
    <w:rsid w:val="008B52E4"/>
    <w:rsid w:val="008B5E3C"/>
    <w:rsid w:val="008B5F9F"/>
    <w:rsid w:val="008B679C"/>
    <w:rsid w:val="008B69D6"/>
    <w:rsid w:val="008B6FAD"/>
    <w:rsid w:val="008B7160"/>
    <w:rsid w:val="008B76C6"/>
    <w:rsid w:val="008C0212"/>
    <w:rsid w:val="008C0462"/>
    <w:rsid w:val="008C07C1"/>
    <w:rsid w:val="008C0DB2"/>
    <w:rsid w:val="008C1041"/>
    <w:rsid w:val="008C16CE"/>
    <w:rsid w:val="008C19E5"/>
    <w:rsid w:val="008C2408"/>
    <w:rsid w:val="008C3C89"/>
    <w:rsid w:val="008C5286"/>
    <w:rsid w:val="008C5EFF"/>
    <w:rsid w:val="008C6B95"/>
    <w:rsid w:val="008C6CE5"/>
    <w:rsid w:val="008C7289"/>
    <w:rsid w:val="008C7BC7"/>
    <w:rsid w:val="008D0107"/>
    <w:rsid w:val="008D038E"/>
    <w:rsid w:val="008D07DA"/>
    <w:rsid w:val="008D0A05"/>
    <w:rsid w:val="008D18BC"/>
    <w:rsid w:val="008D19FE"/>
    <w:rsid w:val="008D22EF"/>
    <w:rsid w:val="008D3160"/>
    <w:rsid w:val="008D3DD0"/>
    <w:rsid w:val="008D4A47"/>
    <w:rsid w:val="008D4F73"/>
    <w:rsid w:val="008D532B"/>
    <w:rsid w:val="008D565B"/>
    <w:rsid w:val="008D573E"/>
    <w:rsid w:val="008D5F9C"/>
    <w:rsid w:val="008D6111"/>
    <w:rsid w:val="008D7B8D"/>
    <w:rsid w:val="008E0EF6"/>
    <w:rsid w:val="008E0F03"/>
    <w:rsid w:val="008E1542"/>
    <w:rsid w:val="008E1C9E"/>
    <w:rsid w:val="008E1ED2"/>
    <w:rsid w:val="008E2182"/>
    <w:rsid w:val="008E24E0"/>
    <w:rsid w:val="008E2EA0"/>
    <w:rsid w:val="008E3487"/>
    <w:rsid w:val="008E3CC1"/>
    <w:rsid w:val="008E4C8C"/>
    <w:rsid w:val="008E4FBE"/>
    <w:rsid w:val="008E5C3C"/>
    <w:rsid w:val="008E71AC"/>
    <w:rsid w:val="008E7C82"/>
    <w:rsid w:val="008E7F54"/>
    <w:rsid w:val="008F1A2C"/>
    <w:rsid w:val="008F2CB2"/>
    <w:rsid w:val="008F3962"/>
    <w:rsid w:val="008F4A90"/>
    <w:rsid w:val="008F504B"/>
    <w:rsid w:val="008F52B1"/>
    <w:rsid w:val="008F54A0"/>
    <w:rsid w:val="008F59AB"/>
    <w:rsid w:val="008F6125"/>
    <w:rsid w:val="008F61F2"/>
    <w:rsid w:val="008F6CD3"/>
    <w:rsid w:val="008F70FA"/>
    <w:rsid w:val="00900075"/>
    <w:rsid w:val="00900CA0"/>
    <w:rsid w:val="00900F0F"/>
    <w:rsid w:val="009014E7"/>
    <w:rsid w:val="00901721"/>
    <w:rsid w:val="009026B7"/>
    <w:rsid w:val="00902771"/>
    <w:rsid w:val="0090310C"/>
    <w:rsid w:val="00903A0F"/>
    <w:rsid w:val="009043C0"/>
    <w:rsid w:val="00904FFA"/>
    <w:rsid w:val="0090561D"/>
    <w:rsid w:val="00905B39"/>
    <w:rsid w:val="00906003"/>
    <w:rsid w:val="0090656B"/>
    <w:rsid w:val="00906B0B"/>
    <w:rsid w:val="00906C06"/>
    <w:rsid w:val="0090744E"/>
    <w:rsid w:val="009100BF"/>
    <w:rsid w:val="009105EA"/>
    <w:rsid w:val="00910A62"/>
    <w:rsid w:val="00912809"/>
    <w:rsid w:val="009128AF"/>
    <w:rsid w:val="009128BE"/>
    <w:rsid w:val="009139F2"/>
    <w:rsid w:val="009143FA"/>
    <w:rsid w:val="00914802"/>
    <w:rsid w:val="00914C0C"/>
    <w:rsid w:val="00914DB4"/>
    <w:rsid w:val="009151AC"/>
    <w:rsid w:val="00915905"/>
    <w:rsid w:val="009159C0"/>
    <w:rsid w:val="009161E7"/>
    <w:rsid w:val="00916424"/>
    <w:rsid w:val="0091650E"/>
    <w:rsid w:val="009168F2"/>
    <w:rsid w:val="00916ACE"/>
    <w:rsid w:val="00916C77"/>
    <w:rsid w:val="00916DD0"/>
    <w:rsid w:val="00921747"/>
    <w:rsid w:val="00923BBC"/>
    <w:rsid w:val="00924243"/>
    <w:rsid w:val="00925874"/>
    <w:rsid w:val="00925CF9"/>
    <w:rsid w:val="00925F6F"/>
    <w:rsid w:val="00926A56"/>
    <w:rsid w:val="00927295"/>
    <w:rsid w:val="009272E4"/>
    <w:rsid w:val="009275F6"/>
    <w:rsid w:val="00927E08"/>
    <w:rsid w:val="00930480"/>
    <w:rsid w:val="009315A9"/>
    <w:rsid w:val="00931C5E"/>
    <w:rsid w:val="00934B13"/>
    <w:rsid w:val="00934F5E"/>
    <w:rsid w:val="009352B0"/>
    <w:rsid w:val="00935A05"/>
    <w:rsid w:val="00937643"/>
    <w:rsid w:val="00937657"/>
    <w:rsid w:val="009403BA"/>
    <w:rsid w:val="00940B90"/>
    <w:rsid w:val="00940D35"/>
    <w:rsid w:val="00941419"/>
    <w:rsid w:val="0094154A"/>
    <w:rsid w:val="00942922"/>
    <w:rsid w:val="009447C9"/>
    <w:rsid w:val="00944FCA"/>
    <w:rsid w:val="00945CA9"/>
    <w:rsid w:val="00946249"/>
    <w:rsid w:val="0094634E"/>
    <w:rsid w:val="00947129"/>
    <w:rsid w:val="0094752B"/>
    <w:rsid w:val="00951B91"/>
    <w:rsid w:val="00951C8A"/>
    <w:rsid w:val="00951F7B"/>
    <w:rsid w:val="00951FB0"/>
    <w:rsid w:val="0095332F"/>
    <w:rsid w:val="00953D1C"/>
    <w:rsid w:val="009559A1"/>
    <w:rsid w:val="00956506"/>
    <w:rsid w:val="009567FF"/>
    <w:rsid w:val="00957981"/>
    <w:rsid w:val="009579C9"/>
    <w:rsid w:val="0096085C"/>
    <w:rsid w:val="00960939"/>
    <w:rsid w:val="0096355C"/>
    <w:rsid w:val="009641B9"/>
    <w:rsid w:val="009648DC"/>
    <w:rsid w:val="00964BBB"/>
    <w:rsid w:val="0096507B"/>
    <w:rsid w:val="00965AC9"/>
    <w:rsid w:val="009661BC"/>
    <w:rsid w:val="0097071B"/>
    <w:rsid w:val="00970B83"/>
    <w:rsid w:val="00970E6A"/>
    <w:rsid w:val="00971E3C"/>
    <w:rsid w:val="00973CF9"/>
    <w:rsid w:val="00974151"/>
    <w:rsid w:val="0097492C"/>
    <w:rsid w:val="0097497B"/>
    <w:rsid w:val="009759C4"/>
    <w:rsid w:val="00976817"/>
    <w:rsid w:val="00976984"/>
    <w:rsid w:val="0097724E"/>
    <w:rsid w:val="00977666"/>
    <w:rsid w:val="009800C3"/>
    <w:rsid w:val="00980338"/>
    <w:rsid w:val="00980559"/>
    <w:rsid w:val="009808BE"/>
    <w:rsid w:val="00980C32"/>
    <w:rsid w:val="00980F15"/>
    <w:rsid w:val="00981157"/>
    <w:rsid w:val="00981501"/>
    <w:rsid w:val="00981895"/>
    <w:rsid w:val="00981DAE"/>
    <w:rsid w:val="009821A8"/>
    <w:rsid w:val="0098404B"/>
    <w:rsid w:val="00984282"/>
    <w:rsid w:val="00985034"/>
    <w:rsid w:val="00985224"/>
    <w:rsid w:val="009856EF"/>
    <w:rsid w:val="00985ED9"/>
    <w:rsid w:val="0098619E"/>
    <w:rsid w:val="009861AA"/>
    <w:rsid w:val="00986309"/>
    <w:rsid w:val="00987185"/>
    <w:rsid w:val="0099182F"/>
    <w:rsid w:val="00991FF3"/>
    <w:rsid w:val="00992595"/>
    <w:rsid w:val="00995602"/>
    <w:rsid w:val="00995FFE"/>
    <w:rsid w:val="0099603A"/>
    <w:rsid w:val="00996B86"/>
    <w:rsid w:val="00996D6F"/>
    <w:rsid w:val="0099709F"/>
    <w:rsid w:val="009A06A5"/>
    <w:rsid w:val="009A0C28"/>
    <w:rsid w:val="009A0E84"/>
    <w:rsid w:val="009A1462"/>
    <w:rsid w:val="009A241C"/>
    <w:rsid w:val="009A36DD"/>
    <w:rsid w:val="009A4848"/>
    <w:rsid w:val="009A4F11"/>
    <w:rsid w:val="009A5485"/>
    <w:rsid w:val="009A54E1"/>
    <w:rsid w:val="009A68D4"/>
    <w:rsid w:val="009A6D4B"/>
    <w:rsid w:val="009A6E2E"/>
    <w:rsid w:val="009B0237"/>
    <w:rsid w:val="009B1D0A"/>
    <w:rsid w:val="009B2A39"/>
    <w:rsid w:val="009B2F8C"/>
    <w:rsid w:val="009B4114"/>
    <w:rsid w:val="009B43DA"/>
    <w:rsid w:val="009B4821"/>
    <w:rsid w:val="009B4D3C"/>
    <w:rsid w:val="009B57A5"/>
    <w:rsid w:val="009B5BA4"/>
    <w:rsid w:val="009B65E3"/>
    <w:rsid w:val="009B67FC"/>
    <w:rsid w:val="009B69DE"/>
    <w:rsid w:val="009B74E3"/>
    <w:rsid w:val="009B764E"/>
    <w:rsid w:val="009C00BF"/>
    <w:rsid w:val="009C0CF7"/>
    <w:rsid w:val="009C199A"/>
    <w:rsid w:val="009C1E2D"/>
    <w:rsid w:val="009C217B"/>
    <w:rsid w:val="009C2443"/>
    <w:rsid w:val="009C2723"/>
    <w:rsid w:val="009C2C8C"/>
    <w:rsid w:val="009C2F51"/>
    <w:rsid w:val="009C36C5"/>
    <w:rsid w:val="009C41AF"/>
    <w:rsid w:val="009C57AB"/>
    <w:rsid w:val="009C5C87"/>
    <w:rsid w:val="009C6C6F"/>
    <w:rsid w:val="009C7417"/>
    <w:rsid w:val="009D0263"/>
    <w:rsid w:val="009D0583"/>
    <w:rsid w:val="009D114B"/>
    <w:rsid w:val="009D1BAB"/>
    <w:rsid w:val="009D3A25"/>
    <w:rsid w:val="009D3EB9"/>
    <w:rsid w:val="009D48AD"/>
    <w:rsid w:val="009D4A0C"/>
    <w:rsid w:val="009D5BE0"/>
    <w:rsid w:val="009D5EDA"/>
    <w:rsid w:val="009D66D0"/>
    <w:rsid w:val="009D6AA9"/>
    <w:rsid w:val="009D7242"/>
    <w:rsid w:val="009D73B2"/>
    <w:rsid w:val="009D7EC0"/>
    <w:rsid w:val="009D7FC7"/>
    <w:rsid w:val="009E200A"/>
    <w:rsid w:val="009E306C"/>
    <w:rsid w:val="009E3650"/>
    <w:rsid w:val="009E4589"/>
    <w:rsid w:val="009E4CB2"/>
    <w:rsid w:val="009E5AFA"/>
    <w:rsid w:val="009E66D2"/>
    <w:rsid w:val="009E6A90"/>
    <w:rsid w:val="009E6C08"/>
    <w:rsid w:val="009E7910"/>
    <w:rsid w:val="009F0370"/>
    <w:rsid w:val="009F11A8"/>
    <w:rsid w:val="009F2135"/>
    <w:rsid w:val="009F3A7D"/>
    <w:rsid w:val="009F3F02"/>
    <w:rsid w:val="009F49B0"/>
    <w:rsid w:val="009F4D14"/>
    <w:rsid w:val="009F5AA1"/>
    <w:rsid w:val="009F612E"/>
    <w:rsid w:val="009F7898"/>
    <w:rsid w:val="00A004D0"/>
    <w:rsid w:val="00A01132"/>
    <w:rsid w:val="00A01ED3"/>
    <w:rsid w:val="00A01FAC"/>
    <w:rsid w:val="00A021B5"/>
    <w:rsid w:val="00A02BBD"/>
    <w:rsid w:val="00A03DDB"/>
    <w:rsid w:val="00A05191"/>
    <w:rsid w:val="00A055B7"/>
    <w:rsid w:val="00A060AE"/>
    <w:rsid w:val="00A06D99"/>
    <w:rsid w:val="00A06FA9"/>
    <w:rsid w:val="00A10016"/>
    <w:rsid w:val="00A1083D"/>
    <w:rsid w:val="00A1098E"/>
    <w:rsid w:val="00A10BFF"/>
    <w:rsid w:val="00A11352"/>
    <w:rsid w:val="00A11B98"/>
    <w:rsid w:val="00A12A5C"/>
    <w:rsid w:val="00A1324B"/>
    <w:rsid w:val="00A135B2"/>
    <w:rsid w:val="00A13DD9"/>
    <w:rsid w:val="00A1480E"/>
    <w:rsid w:val="00A1507B"/>
    <w:rsid w:val="00A15F62"/>
    <w:rsid w:val="00A165A1"/>
    <w:rsid w:val="00A16B2D"/>
    <w:rsid w:val="00A173B3"/>
    <w:rsid w:val="00A17B81"/>
    <w:rsid w:val="00A17C5D"/>
    <w:rsid w:val="00A2062F"/>
    <w:rsid w:val="00A20E57"/>
    <w:rsid w:val="00A214C6"/>
    <w:rsid w:val="00A223D1"/>
    <w:rsid w:val="00A23259"/>
    <w:rsid w:val="00A23481"/>
    <w:rsid w:val="00A23816"/>
    <w:rsid w:val="00A24AA8"/>
    <w:rsid w:val="00A24B56"/>
    <w:rsid w:val="00A24BCB"/>
    <w:rsid w:val="00A2708E"/>
    <w:rsid w:val="00A27DB3"/>
    <w:rsid w:val="00A30A2E"/>
    <w:rsid w:val="00A30C1F"/>
    <w:rsid w:val="00A32590"/>
    <w:rsid w:val="00A328AF"/>
    <w:rsid w:val="00A32C57"/>
    <w:rsid w:val="00A33988"/>
    <w:rsid w:val="00A354AB"/>
    <w:rsid w:val="00A354FB"/>
    <w:rsid w:val="00A3593A"/>
    <w:rsid w:val="00A35E6B"/>
    <w:rsid w:val="00A35F98"/>
    <w:rsid w:val="00A40314"/>
    <w:rsid w:val="00A41489"/>
    <w:rsid w:val="00A41BC1"/>
    <w:rsid w:val="00A422D5"/>
    <w:rsid w:val="00A43398"/>
    <w:rsid w:val="00A4363F"/>
    <w:rsid w:val="00A4367E"/>
    <w:rsid w:val="00A442DF"/>
    <w:rsid w:val="00A44D14"/>
    <w:rsid w:val="00A46192"/>
    <w:rsid w:val="00A46CE0"/>
    <w:rsid w:val="00A50230"/>
    <w:rsid w:val="00A51B39"/>
    <w:rsid w:val="00A5256F"/>
    <w:rsid w:val="00A52603"/>
    <w:rsid w:val="00A52EC8"/>
    <w:rsid w:val="00A53A67"/>
    <w:rsid w:val="00A542C4"/>
    <w:rsid w:val="00A564CA"/>
    <w:rsid w:val="00A572F6"/>
    <w:rsid w:val="00A57A31"/>
    <w:rsid w:val="00A60208"/>
    <w:rsid w:val="00A605B1"/>
    <w:rsid w:val="00A60818"/>
    <w:rsid w:val="00A612C4"/>
    <w:rsid w:val="00A625A7"/>
    <w:rsid w:val="00A63623"/>
    <w:rsid w:val="00A63BFF"/>
    <w:rsid w:val="00A640EA"/>
    <w:rsid w:val="00A657D9"/>
    <w:rsid w:val="00A66183"/>
    <w:rsid w:val="00A666EE"/>
    <w:rsid w:val="00A67547"/>
    <w:rsid w:val="00A705E0"/>
    <w:rsid w:val="00A70E75"/>
    <w:rsid w:val="00A716C1"/>
    <w:rsid w:val="00A7254A"/>
    <w:rsid w:val="00A726B2"/>
    <w:rsid w:val="00A729EC"/>
    <w:rsid w:val="00A72E0A"/>
    <w:rsid w:val="00A732F0"/>
    <w:rsid w:val="00A7369D"/>
    <w:rsid w:val="00A742F5"/>
    <w:rsid w:val="00A74F4C"/>
    <w:rsid w:val="00A75A35"/>
    <w:rsid w:val="00A75B62"/>
    <w:rsid w:val="00A75D18"/>
    <w:rsid w:val="00A772DF"/>
    <w:rsid w:val="00A773BA"/>
    <w:rsid w:val="00A80CE7"/>
    <w:rsid w:val="00A810F2"/>
    <w:rsid w:val="00A8112A"/>
    <w:rsid w:val="00A8209A"/>
    <w:rsid w:val="00A82BC3"/>
    <w:rsid w:val="00A83FD2"/>
    <w:rsid w:val="00A84488"/>
    <w:rsid w:val="00A84A90"/>
    <w:rsid w:val="00A84AE9"/>
    <w:rsid w:val="00A85693"/>
    <w:rsid w:val="00A902DF"/>
    <w:rsid w:val="00A91C62"/>
    <w:rsid w:val="00A926B0"/>
    <w:rsid w:val="00A92E88"/>
    <w:rsid w:val="00A94112"/>
    <w:rsid w:val="00A946F0"/>
    <w:rsid w:val="00A94C9A"/>
    <w:rsid w:val="00A95708"/>
    <w:rsid w:val="00A9642F"/>
    <w:rsid w:val="00A9754A"/>
    <w:rsid w:val="00A979CE"/>
    <w:rsid w:val="00AA12DD"/>
    <w:rsid w:val="00AA14C0"/>
    <w:rsid w:val="00AA17DB"/>
    <w:rsid w:val="00AA2011"/>
    <w:rsid w:val="00AA21B5"/>
    <w:rsid w:val="00AA253E"/>
    <w:rsid w:val="00AA2D31"/>
    <w:rsid w:val="00AA4468"/>
    <w:rsid w:val="00AA45DB"/>
    <w:rsid w:val="00AA55C8"/>
    <w:rsid w:val="00AA616C"/>
    <w:rsid w:val="00AA6B50"/>
    <w:rsid w:val="00AA6CF0"/>
    <w:rsid w:val="00AA75DC"/>
    <w:rsid w:val="00AB0288"/>
    <w:rsid w:val="00AB077B"/>
    <w:rsid w:val="00AB11FD"/>
    <w:rsid w:val="00AB237A"/>
    <w:rsid w:val="00AB34C7"/>
    <w:rsid w:val="00AB4079"/>
    <w:rsid w:val="00AB40FD"/>
    <w:rsid w:val="00AB4BC4"/>
    <w:rsid w:val="00AB5705"/>
    <w:rsid w:val="00AB6613"/>
    <w:rsid w:val="00AB6A1C"/>
    <w:rsid w:val="00AB6DD7"/>
    <w:rsid w:val="00AB77BD"/>
    <w:rsid w:val="00AB7BD2"/>
    <w:rsid w:val="00AC2C5E"/>
    <w:rsid w:val="00AC321C"/>
    <w:rsid w:val="00AC51E7"/>
    <w:rsid w:val="00AC57A5"/>
    <w:rsid w:val="00AD0B41"/>
    <w:rsid w:val="00AD14FD"/>
    <w:rsid w:val="00AD1B57"/>
    <w:rsid w:val="00AD2B0D"/>
    <w:rsid w:val="00AD3CF8"/>
    <w:rsid w:val="00AD47F4"/>
    <w:rsid w:val="00AD51F5"/>
    <w:rsid w:val="00AD599D"/>
    <w:rsid w:val="00AD5F8B"/>
    <w:rsid w:val="00AD674E"/>
    <w:rsid w:val="00AD68FE"/>
    <w:rsid w:val="00AD6B15"/>
    <w:rsid w:val="00AD6B7A"/>
    <w:rsid w:val="00AD7569"/>
    <w:rsid w:val="00AD78E5"/>
    <w:rsid w:val="00AE0458"/>
    <w:rsid w:val="00AE11ED"/>
    <w:rsid w:val="00AE124F"/>
    <w:rsid w:val="00AE1B4C"/>
    <w:rsid w:val="00AE1D8A"/>
    <w:rsid w:val="00AE2B51"/>
    <w:rsid w:val="00AE3247"/>
    <w:rsid w:val="00AE38D1"/>
    <w:rsid w:val="00AE3B60"/>
    <w:rsid w:val="00AE3F1E"/>
    <w:rsid w:val="00AE40A1"/>
    <w:rsid w:val="00AE4BDC"/>
    <w:rsid w:val="00AE4D62"/>
    <w:rsid w:val="00AE512D"/>
    <w:rsid w:val="00AE540A"/>
    <w:rsid w:val="00AE5F83"/>
    <w:rsid w:val="00AE622F"/>
    <w:rsid w:val="00AE6505"/>
    <w:rsid w:val="00AE7824"/>
    <w:rsid w:val="00AF05C5"/>
    <w:rsid w:val="00AF0DE3"/>
    <w:rsid w:val="00AF0E30"/>
    <w:rsid w:val="00AF1455"/>
    <w:rsid w:val="00AF1B64"/>
    <w:rsid w:val="00AF2674"/>
    <w:rsid w:val="00AF2704"/>
    <w:rsid w:val="00AF2988"/>
    <w:rsid w:val="00AF3A09"/>
    <w:rsid w:val="00AF46B2"/>
    <w:rsid w:val="00AF51BF"/>
    <w:rsid w:val="00AF5623"/>
    <w:rsid w:val="00AF579C"/>
    <w:rsid w:val="00AF5817"/>
    <w:rsid w:val="00AF5D63"/>
    <w:rsid w:val="00AF63C4"/>
    <w:rsid w:val="00B0086F"/>
    <w:rsid w:val="00B03545"/>
    <w:rsid w:val="00B03E15"/>
    <w:rsid w:val="00B043A6"/>
    <w:rsid w:val="00B06E64"/>
    <w:rsid w:val="00B07D69"/>
    <w:rsid w:val="00B07E05"/>
    <w:rsid w:val="00B10C25"/>
    <w:rsid w:val="00B12EF9"/>
    <w:rsid w:val="00B13610"/>
    <w:rsid w:val="00B13975"/>
    <w:rsid w:val="00B13A5F"/>
    <w:rsid w:val="00B14127"/>
    <w:rsid w:val="00B14C0D"/>
    <w:rsid w:val="00B15A2C"/>
    <w:rsid w:val="00B1604F"/>
    <w:rsid w:val="00B16285"/>
    <w:rsid w:val="00B16F3F"/>
    <w:rsid w:val="00B17080"/>
    <w:rsid w:val="00B1716D"/>
    <w:rsid w:val="00B17C55"/>
    <w:rsid w:val="00B205EF"/>
    <w:rsid w:val="00B20DBC"/>
    <w:rsid w:val="00B225E0"/>
    <w:rsid w:val="00B23C81"/>
    <w:rsid w:val="00B23E67"/>
    <w:rsid w:val="00B23F96"/>
    <w:rsid w:val="00B24EC3"/>
    <w:rsid w:val="00B25F50"/>
    <w:rsid w:val="00B2621F"/>
    <w:rsid w:val="00B26230"/>
    <w:rsid w:val="00B267DD"/>
    <w:rsid w:val="00B26954"/>
    <w:rsid w:val="00B2723D"/>
    <w:rsid w:val="00B27942"/>
    <w:rsid w:val="00B31170"/>
    <w:rsid w:val="00B3326C"/>
    <w:rsid w:val="00B34A19"/>
    <w:rsid w:val="00B34E43"/>
    <w:rsid w:val="00B35C5C"/>
    <w:rsid w:val="00B36016"/>
    <w:rsid w:val="00B36104"/>
    <w:rsid w:val="00B361B9"/>
    <w:rsid w:val="00B36351"/>
    <w:rsid w:val="00B36C92"/>
    <w:rsid w:val="00B41515"/>
    <w:rsid w:val="00B4388B"/>
    <w:rsid w:val="00B46FA9"/>
    <w:rsid w:val="00B47990"/>
    <w:rsid w:val="00B501A7"/>
    <w:rsid w:val="00B5082B"/>
    <w:rsid w:val="00B53159"/>
    <w:rsid w:val="00B53790"/>
    <w:rsid w:val="00B53A89"/>
    <w:rsid w:val="00B53B3C"/>
    <w:rsid w:val="00B53BB3"/>
    <w:rsid w:val="00B54EE3"/>
    <w:rsid w:val="00B55220"/>
    <w:rsid w:val="00B55CB9"/>
    <w:rsid w:val="00B55CC4"/>
    <w:rsid w:val="00B55F75"/>
    <w:rsid w:val="00B56375"/>
    <w:rsid w:val="00B56BB4"/>
    <w:rsid w:val="00B57743"/>
    <w:rsid w:val="00B577DC"/>
    <w:rsid w:val="00B6196D"/>
    <w:rsid w:val="00B62771"/>
    <w:rsid w:val="00B62A16"/>
    <w:rsid w:val="00B6345B"/>
    <w:rsid w:val="00B6349F"/>
    <w:rsid w:val="00B63758"/>
    <w:rsid w:val="00B6386E"/>
    <w:rsid w:val="00B63A62"/>
    <w:rsid w:val="00B63F4E"/>
    <w:rsid w:val="00B64290"/>
    <w:rsid w:val="00B65314"/>
    <w:rsid w:val="00B66087"/>
    <w:rsid w:val="00B662C9"/>
    <w:rsid w:val="00B66342"/>
    <w:rsid w:val="00B66489"/>
    <w:rsid w:val="00B66A52"/>
    <w:rsid w:val="00B707FE"/>
    <w:rsid w:val="00B70E7A"/>
    <w:rsid w:val="00B71989"/>
    <w:rsid w:val="00B71E96"/>
    <w:rsid w:val="00B735C9"/>
    <w:rsid w:val="00B74458"/>
    <w:rsid w:val="00B7523B"/>
    <w:rsid w:val="00B75956"/>
    <w:rsid w:val="00B759FB"/>
    <w:rsid w:val="00B776A1"/>
    <w:rsid w:val="00B77959"/>
    <w:rsid w:val="00B77BFF"/>
    <w:rsid w:val="00B77E9C"/>
    <w:rsid w:val="00B77EE0"/>
    <w:rsid w:val="00B77F3D"/>
    <w:rsid w:val="00B80257"/>
    <w:rsid w:val="00B80C5B"/>
    <w:rsid w:val="00B80E24"/>
    <w:rsid w:val="00B811F0"/>
    <w:rsid w:val="00B81AE1"/>
    <w:rsid w:val="00B822D3"/>
    <w:rsid w:val="00B83542"/>
    <w:rsid w:val="00B84069"/>
    <w:rsid w:val="00B85641"/>
    <w:rsid w:val="00B856EC"/>
    <w:rsid w:val="00B862E4"/>
    <w:rsid w:val="00B863EF"/>
    <w:rsid w:val="00B87C76"/>
    <w:rsid w:val="00B90B11"/>
    <w:rsid w:val="00B90B59"/>
    <w:rsid w:val="00B90D12"/>
    <w:rsid w:val="00B922B0"/>
    <w:rsid w:val="00B92360"/>
    <w:rsid w:val="00B949C2"/>
    <w:rsid w:val="00B95DF9"/>
    <w:rsid w:val="00B97D98"/>
    <w:rsid w:val="00BA02AC"/>
    <w:rsid w:val="00BA0551"/>
    <w:rsid w:val="00BA1EAD"/>
    <w:rsid w:val="00BA21D4"/>
    <w:rsid w:val="00BA2281"/>
    <w:rsid w:val="00BA3305"/>
    <w:rsid w:val="00BA419C"/>
    <w:rsid w:val="00BA435E"/>
    <w:rsid w:val="00BA47A0"/>
    <w:rsid w:val="00BA4A87"/>
    <w:rsid w:val="00BA51A3"/>
    <w:rsid w:val="00BA6316"/>
    <w:rsid w:val="00BA6906"/>
    <w:rsid w:val="00BA71FD"/>
    <w:rsid w:val="00BA786B"/>
    <w:rsid w:val="00BA7ACE"/>
    <w:rsid w:val="00BA7E0D"/>
    <w:rsid w:val="00BB29E4"/>
    <w:rsid w:val="00BB2D15"/>
    <w:rsid w:val="00BB3329"/>
    <w:rsid w:val="00BB4098"/>
    <w:rsid w:val="00BB50DE"/>
    <w:rsid w:val="00BB529B"/>
    <w:rsid w:val="00BB581A"/>
    <w:rsid w:val="00BB64C6"/>
    <w:rsid w:val="00BB7AF3"/>
    <w:rsid w:val="00BB7C3D"/>
    <w:rsid w:val="00BC019A"/>
    <w:rsid w:val="00BC09D5"/>
    <w:rsid w:val="00BC128E"/>
    <w:rsid w:val="00BC17FD"/>
    <w:rsid w:val="00BC3588"/>
    <w:rsid w:val="00BC46A8"/>
    <w:rsid w:val="00BC487E"/>
    <w:rsid w:val="00BC4B63"/>
    <w:rsid w:val="00BC50DC"/>
    <w:rsid w:val="00BC52A6"/>
    <w:rsid w:val="00BC6A65"/>
    <w:rsid w:val="00BC6D1B"/>
    <w:rsid w:val="00BC74B3"/>
    <w:rsid w:val="00BC79C9"/>
    <w:rsid w:val="00BD2029"/>
    <w:rsid w:val="00BD214C"/>
    <w:rsid w:val="00BD238F"/>
    <w:rsid w:val="00BD2BDB"/>
    <w:rsid w:val="00BD2CFA"/>
    <w:rsid w:val="00BD4C6B"/>
    <w:rsid w:val="00BD51F2"/>
    <w:rsid w:val="00BD5A9E"/>
    <w:rsid w:val="00BD5FE6"/>
    <w:rsid w:val="00BD65C0"/>
    <w:rsid w:val="00BE07EC"/>
    <w:rsid w:val="00BE12E4"/>
    <w:rsid w:val="00BE2466"/>
    <w:rsid w:val="00BE4890"/>
    <w:rsid w:val="00BE4973"/>
    <w:rsid w:val="00BE4F35"/>
    <w:rsid w:val="00BE51D5"/>
    <w:rsid w:val="00BE6F15"/>
    <w:rsid w:val="00BE7616"/>
    <w:rsid w:val="00BE76DC"/>
    <w:rsid w:val="00BF11CB"/>
    <w:rsid w:val="00BF38CE"/>
    <w:rsid w:val="00BF3D63"/>
    <w:rsid w:val="00BF4A02"/>
    <w:rsid w:val="00BF68E3"/>
    <w:rsid w:val="00C0038E"/>
    <w:rsid w:val="00C003C8"/>
    <w:rsid w:val="00C00C08"/>
    <w:rsid w:val="00C01F6A"/>
    <w:rsid w:val="00C027A4"/>
    <w:rsid w:val="00C0292A"/>
    <w:rsid w:val="00C03910"/>
    <w:rsid w:val="00C041D7"/>
    <w:rsid w:val="00C04B1B"/>
    <w:rsid w:val="00C06A4E"/>
    <w:rsid w:val="00C06E6F"/>
    <w:rsid w:val="00C070B8"/>
    <w:rsid w:val="00C07FCD"/>
    <w:rsid w:val="00C10974"/>
    <w:rsid w:val="00C11A8E"/>
    <w:rsid w:val="00C11AF8"/>
    <w:rsid w:val="00C12622"/>
    <w:rsid w:val="00C12951"/>
    <w:rsid w:val="00C1313A"/>
    <w:rsid w:val="00C13423"/>
    <w:rsid w:val="00C1350D"/>
    <w:rsid w:val="00C1423E"/>
    <w:rsid w:val="00C14295"/>
    <w:rsid w:val="00C15ACB"/>
    <w:rsid w:val="00C169E5"/>
    <w:rsid w:val="00C174A6"/>
    <w:rsid w:val="00C202E1"/>
    <w:rsid w:val="00C20FEF"/>
    <w:rsid w:val="00C214D5"/>
    <w:rsid w:val="00C22171"/>
    <w:rsid w:val="00C22A95"/>
    <w:rsid w:val="00C24645"/>
    <w:rsid w:val="00C257EF"/>
    <w:rsid w:val="00C25D9E"/>
    <w:rsid w:val="00C25E16"/>
    <w:rsid w:val="00C276E0"/>
    <w:rsid w:val="00C27FE9"/>
    <w:rsid w:val="00C300F8"/>
    <w:rsid w:val="00C31682"/>
    <w:rsid w:val="00C325CC"/>
    <w:rsid w:val="00C33191"/>
    <w:rsid w:val="00C33C48"/>
    <w:rsid w:val="00C33F0C"/>
    <w:rsid w:val="00C3476A"/>
    <w:rsid w:val="00C3575C"/>
    <w:rsid w:val="00C36782"/>
    <w:rsid w:val="00C40E3D"/>
    <w:rsid w:val="00C41D15"/>
    <w:rsid w:val="00C423C5"/>
    <w:rsid w:val="00C426F6"/>
    <w:rsid w:val="00C428F5"/>
    <w:rsid w:val="00C4340D"/>
    <w:rsid w:val="00C4483F"/>
    <w:rsid w:val="00C459C8"/>
    <w:rsid w:val="00C45D9B"/>
    <w:rsid w:val="00C4613E"/>
    <w:rsid w:val="00C465A2"/>
    <w:rsid w:val="00C4675E"/>
    <w:rsid w:val="00C467B3"/>
    <w:rsid w:val="00C50221"/>
    <w:rsid w:val="00C510A4"/>
    <w:rsid w:val="00C52754"/>
    <w:rsid w:val="00C52873"/>
    <w:rsid w:val="00C52BD9"/>
    <w:rsid w:val="00C5321B"/>
    <w:rsid w:val="00C5364B"/>
    <w:rsid w:val="00C55248"/>
    <w:rsid w:val="00C5550E"/>
    <w:rsid w:val="00C566AC"/>
    <w:rsid w:val="00C5677D"/>
    <w:rsid w:val="00C6444C"/>
    <w:rsid w:val="00C649F2"/>
    <w:rsid w:val="00C65E92"/>
    <w:rsid w:val="00C66FB9"/>
    <w:rsid w:val="00C67B23"/>
    <w:rsid w:val="00C70A38"/>
    <w:rsid w:val="00C727EB"/>
    <w:rsid w:val="00C732D2"/>
    <w:rsid w:val="00C740C0"/>
    <w:rsid w:val="00C74851"/>
    <w:rsid w:val="00C7493F"/>
    <w:rsid w:val="00C74D18"/>
    <w:rsid w:val="00C75299"/>
    <w:rsid w:val="00C75AC8"/>
    <w:rsid w:val="00C7625B"/>
    <w:rsid w:val="00C7729B"/>
    <w:rsid w:val="00C779C9"/>
    <w:rsid w:val="00C80086"/>
    <w:rsid w:val="00C810CB"/>
    <w:rsid w:val="00C81C45"/>
    <w:rsid w:val="00C83230"/>
    <w:rsid w:val="00C8451F"/>
    <w:rsid w:val="00C85192"/>
    <w:rsid w:val="00C85B3C"/>
    <w:rsid w:val="00C85FB4"/>
    <w:rsid w:val="00C868C5"/>
    <w:rsid w:val="00C877F5"/>
    <w:rsid w:val="00C87F77"/>
    <w:rsid w:val="00C90165"/>
    <w:rsid w:val="00C9083C"/>
    <w:rsid w:val="00C912A9"/>
    <w:rsid w:val="00C913C5"/>
    <w:rsid w:val="00C95494"/>
    <w:rsid w:val="00C9580D"/>
    <w:rsid w:val="00C95F90"/>
    <w:rsid w:val="00C96783"/>
    <w:rsid w:val="00C9684E"/>
    <w:rsid w:val="00C96A64"/>
    <w:rsid w:val="00C97814"/>
    <w:rsid w:val="00CA1266"/>
    <w:rsid w:val="00CA1558"/>
    <w:rsid w:val="00CA1FFA"/>
    <w:rsid w:val="00CA2514"/>
    <w:rsid w:val="00CA6289"/>
    <w:rsid w:val="00CA766C"/>
    <w:rsid w:val="00CA7996"/>
    <w:rsid w:val="00CB10F8"/>
    <w:rsid w:val="00CB152E"/>
    <w:rsid w:val="00CB1585"/>
    <w:rsid w:val="00CB15CF"/>
    <w:rsid w:val="00CB1E39"/>
    <w:rsid w:val="00CB336A"/>
    <w:rsid w:val="00CB3395"/>
    <w:rsid w:val="00CB44E2"/>
    <w:rsid w:val="00CB5DF7"/>
    <w:rsid w:val="00CB7FC4"/>
    <w:rsid w:val="00CC0887"/>
    <w:rsid w:val="00CC0E20"/>
    <w:rsid w:val="00CC2136"/>
    <w:rsid w:val="00CC2657"/>
    <w:rsid w:val="00CC26C6"/>
    <w:rsid w:val="00CC40FB"/>
    <w:rsid w:val="00CC510E"/>
    <w:rsid w:val="00CC554A"/>
    <w:rsid w:val="00CC5BC1"/>
    <w:rsid w:val="00CC5F20"/>
    <w:rsid w:val="00CC7DDA"/>
    <w:rsid w:val="00CD0D3B"/>
    <w:rsid w:val="00CD192A"/>
    <w:rsid w:val="00CD1994"/>
    <w:rsid w:val="00CD1A87"/>
    <w:rsid w:val="00CD2C47"/>
    <w:rsid w:val="00CD38DB"/>
    <w:rsid w:val="00CD4394"/>
    <w:rsid w:val="00CD4704"/>
    <w:rsid w:val="00CD4BB5"/>
    <w:rsid w:val="00CD51E2"/>
    <w:rsid w:val="00CD7069"/>
    <w:rsid w:val="00CD720E"/>
    <w:rsid w:val="00CD733E"/>
    <w:rsid w:val="00CD7649"/>
    <w:rsid w:val="00CE079C"/>
    <w:rsid w:val="00CE1D22"/>
    <w:rsid w:val="00CE21D8"/>
    <w:rsid w:val="00CE372A"/>
    <w:rsid w:val="00CE3BDF"/>
    <w:rsid w:val="00CE4546"/>
    <w:rsid w:val="00CE56E0"/>
    <w:rsid w:val="00CE5F0F"/>
    <w:rsid w:val="00CE6406"/>
    <w:rsid w:val="00CE6D93"/>
    <w:rsid w:val="00CE6E1A"/>
    <w:rsid w:val="00CF10DB"/>
    <w:rsid w:val="00CF133C"/>
    <w:rsid w:val="00CF1EC6"/>
    <w:rsid w:val="00CF23D1"/>
    <w:rsid w:val="00CF39F1"/>
    <w:rsid w:val="00CF542B"/>
    <w:rsid w:val="00CF5C6F"/>
    <w:rsid w:val="00CF7016"/>
    <w:rsid w:val="00CF7158"/>
    <w:rsid w:val="00D01266"/>
    <w:rsid w:val="00D02127"/>
    <w:rsid w:val="00D02248"/>
    <w:rsid w:val="00D024DE"/>
    <w:rsid w:val="00D037EC"/>
    <w:rsid w:val="00D0430E"/>
    <w:rsid w:val="00D04AEA"/>
    <w:rsid w:val="00D052C4"/>
    <w:rsid w:val="00D06B12"/>
    <w:rsid w:val="00D0753A"/>
    <w:rsid w:val="00D0763C"/>
    <w:rsid w:val="00D10FFF"/>
    <w:rsid w:val="00D11BF4"/>
    <w:rsid w:val="00D143DB"/>
    <w:rsid w:val="00D154B7"/>
    <w:rsid w:val="00D176A8"/>
    <w:rsid w:val="00D17E41"/>
    <w:rsid w:val="00D200AE"/>
    <w:rsid w:val="00D200C7"/>
    <w:rsid w:val="00D20563"/>
    <w:rsid w:val="00D20CD0"/>
    <w:rsid w:val="00D20D6B"/>
    <w:rsid w:val="00D20FF5"/>
    <w:rsid w:val="00D21383"/>
    <w:rsid w:val="00D215DE"/>
    <w:rsid w:val="00D2464F"/>
    <w:rsid w:val="00D24BA2"/>
    <w:rsid w:val="00D257F1"/>
    <w:rsid w:val="00D25B6B"/>
    <w:rsid w:val="00D26BEE"/>
    <w:rsid w:val="00D27861"/>
    <w:rsid w:val="00D31A06"/>
    <w:rsid w:val="00D32C80"/>
    <w:rsid w:val="00D33E76"/>
    <w:rsid w:val="00D34868"/>
    <w:rsid w:val="00D34F73"/>
    <w:rsid w:val="00D3660A"/>
    <w:rsid w:val="00D37158"/>
    <w:rsid w:val="00D37A95"/>
    <w:rsid w:val="00D4024E"/>
    <w:rsid w:val="00D4037D"/>
    <w:rsid w:val="00D40515"/>
    <w:rsid w:val="00D408C6"/>
    <w:rsid w:val="00D4105D"/>
    <w:rsid w:val="00D41A7D"/>
    <w:rsid w:val="00D431D1"/>
    <w:rsid w:val="00D436A3"/>
    <w:rsid w:val="00D438AD"/>
    <w:rsid w:val="00D443D5"/>
    <w:rsid w:val="00D45EF0"/>
    <w:rsid w:val="00D47AD5"/>
    <w:rsid w:val="00D47FCB"/>
    <w:rsid w:val="00D51097"/>
    <w:rsid w:val="00D512C7"/>
    <w:rsid w:val="00D51464"/>
    <w:rsid w:val="00D522FC"/>
    <w:rsid w:val="00D52E89"/>
    <w:rsid w:val="00D530AC"/>
    <w:rsid w:val="00D537E4"/>
    <w:rsid w:val="00D5393C"/>
    <w:rsid w:val="00D5482F"/>
    <w:rsid w:val="00D5580E"/>
    <w:rsid w:val="00D55AC7"/>
    <w:rsid w:val="00D5633F"/>
    <w:rsid w:val="00D5687F"/>
    <w:rsid w:val="00D57C96"/>
    <w:rsid w:val="00D6016E"/>
    <w:rsid w:val="00D603E9"/>
    <w:rsid w:val="00D60BF4"/>
    <w:rsid w:val="00D60CB4"/>
    <w:rsid w:val="00D60EE6"/>
    <w:rsid w:val="00D612FC"/>
    <w:rsid w:val="00D6284B"/>
    <w:rsid w:val="00D62A84"/>
    <w:rsid w:val="00D642FD"/>
    <w:rsid w:val="00D646C6"/>
    <w:rsid w:val="00D65164"/>
    <w:rsid w:val="00D651C3"/>
    <w:rsid w:val="00D6614B"/>
    <w:rsid w:val="00D6707B"/>
    <w:rsid w:val="00D70D38"/>
    <w:rsid w:val="00D70F46"/>
    <w:rsid w:val="00D71721"/>
    <w:rsid w:val="00D7194B"/>
    <w:rsid w:val="00D7245B"/>
    <w:rsid w:val="00D731FC"/>
    <w:rsid w:val="00D733A7"/>
    <w:rsid w:val="00D740CB"/>
    <w:rsid w:val="00D74892"/>
    <w:rsid w:val="00D74B50"/>
    <w:rsid w:val="00D74BDF"/>
    <w:rsid w:val="00D74D42"/>
    <w:rsid w:val="00D765DF"/>
    <w:rsid w:val="00D766A8"/>
    <w:rsid w:val="00D771BA"/>
    <w:rsid w:val="00D77E54"/>
    <w:rsid w:val="00D804CF"/>
    <w:rsid w:val="00D80D37"/>
    <w:rsid w:val="00D82C27"/>
    <w:rsid w:val="00D82E85"/>
    <w:rsid w:val="00D82E96"/>
    <w:rsid w:val="00D84B4E"/>
    <w:rsid w:val="00D852A7"/>
    <w:rsid w:val="00D86D4A"/>
    <w:rsid w:val="00D86F16"/>
    <w:rsid w:val="00D913B9"/>
    <w:rsid w:val="00D91E27"/>
    <w:rsid w:val="00D93158"/>
    <w:rsid w:val="00D93F2E"/>
    <w:rsid w:val="00D94962"/>
    <w:rsid w:val="00D94AC2"/>
    <w:rsid w:val="00D94C2B"/>
    <w:rsid w:val="00D94FE3"/>
    <w:rsid w:val="00D9551E"/>
    <w:rsid w:val="00D95841"/>
    <w:rsid w:val="00D9610D"/>
    <w:rsid w:val="00D9621A"/>
    <w:rsid w:val="00D973D0"/>
    <w:rsid w:val="00D97BBA"/>
    <w:rsid w:val="00D97D52"/>
    <w:rsid w:val="00DA0718"/>
    <w:rsid w:val="00DA17A7"/>
    <w:rsid w:val="00DA18D1"/>
    <w:rsid w:val="00DA1DBF"/>
    <w:rsid w:val="00DA25C4"/>
    <w:rsid w:val="00DA2A9D"/>
    <w:rsid w:val="00DA305D"/>
    <w:rsid w:val="00DA32C0"/>
    <w:rsid w:val="00DA3B1E"/>
    <w:rsid w:val="00DA55E0"/>
    <w:rsid w:val="00DA5AAB"/>
    <w:rsid w:val="00DA5BB0"/>
    <w:rsid w:val="00DA6040"/>
    <w:rsid w:val="00DA635A"/>
    <w:rsid w:val="00DA698F"/>
    <w:rsid w:val="00DA6D75"/>
    <w:rsid w:val="00DA718B"/>
    <w:rsid w:val="00DA7579"/>
    <w:rsid w:val="00DA776A"/>
    <w:rsid w:val="00DB176F"/>
    <w:rsid w:val="00DB193E"/>
    <w:rsid w:val="00DB1E48"/>
    <w:rsid w:val="00DB1EF2"/>
    <w:rsid w:val="00DB285D"/>
    <w:rsid w:val="00DB3701"/>
    <w:rsid w:val="00DB390C"/>
    <w:rsid w:val="00DB3932"/>
    <w:rsid w:val="00DB3A64"/>
    <w:rsid w:val="00DB3CA0"/>
    <w:rsid w:val="00DB4575"/>
    <w:rsid w:val="00DB47DB"/>
    <w:rsid w:val="00DB70A1"/>
    <w:rsid w:val="00DB7936"/>
    <w:rsid w:val="00DC15A7"/>
    <w:rsid w:val="00DC206B"/>
    <w:rsid w:val="00DC4C93"/>
    <w:rsid w:val="00DC525C"/>
    <w:rsid w:val="00DC673D"/>
    <w:rsid w:val="00DC70BC"/>
    <w:rsid w:val="00DC760C"/>
    <w:rsid w:val="00DC7C71"/>
    <w:rsid w:val="00DD02FB"/>
    <w:rsid w:val="00DD05C3"/>
    <w:rsid w:val="00DD0E03"/>
    <w:rsid w:val="00DD0F9C"/>
    <w:rsid w:val="00DD1292"/>
    <w:rsid w:val="00DD1A74"/>
    <w:rsid w:val="00DD1A9E"/>
    <w:rsid w:val="00DD2386"/>
    <w:rsid w:val="00DD2615"/>
    <w:rsid w:val="00DD268C"/>
    <w:rsid w:val="00DD2E72"/>
    <w:rsid w:val="00DD3277"/>
    <w:rsid w:val="00DD3D5A"/>
    <w:rsid w:val="00DD43BC"/>
    <w:rsid w:val="00DD45E6"/>
    <w:rsid w:val="00DD4B5C"/>
    <w:rsid w:val="00DD4E48"/>
    <w:rsid w:val="00DD5374"/>
    <w:rsid w:val="00DD5F3B"/>
    <w:rsid w:val="00DD610A"/>
    <w:rsid w:val="00DD7764"/>
    <w:rsid w:val="00DD7DE3"/>
    <w:rsid w:val="00DD7EE0"/>
    <w:rsid w:val="00DE04D4"/>
    <w:rsid w:val="00DE0792"/>
    <w:rsid w:val="00DE0A7D"/>
    <w:rsid w:val="00DE0AA2"/>
    <w:rsid w:val="00DE0E7F"/>
    <w:rsid w:val="00DE0ED7"/>
    <w:rsid w:val="00DE1171"/>
    <w:rsid w:val="00DE1F56"/>
    <w:rsid w:val="00DE2023"/>
    <w:rsid w:val="00DE2437"/>
    <w:rsid w:val="00DE291A"/>
    <w:rsid w:val="00DE2DB2"/>
    <w:rsid w:val="00DE3325"/>
    <w:rsid w:val="00DE3A17"/>
    <w:rsid w:val="00DE3C6E"/>
    <w:rsid w:val="00DE40F7"/>
    <w:rsid w:val="00DE49BF"/>
    <w:rsid w:val="00DE4BCB"/>
    <w:rsid w:val="00DE50E5"/>
    <w:rsid w:val="00DE6258"/>
    <w:rsid w:val="00DE62AA"/>
    <w:rsid w:val="00DE6860"/>
    <w:rsid w:val="00DE6CB1"/>
    <w:rsid w:val="00DE735E"/>
    <w:rsid w:val="00DE7948"/>
    <w:rsid w:val="00DE7E6F"/>
    <w:rsid w:val="00DE7FEF"/>
    <w:rsid w:val="00DF0EFF"/>
    <w:rsid w:val="00DF1872"/>
    <w:rsid w:val="00DF1BF8"/>
    <w:rsid w:val="00DF1ED7"/>
    <w:rsid w:val="00DF2439"/>
    <w:rsid w:val="00DF3566"/>
    <w:rsid w:val="00DF375B"/>
    <w:rsid w:val="00DF41C3"/>
    <w:rsid w:val="00DF41E8"/>
    <w:rsid w:val="00DF4A95"/>
    <w:rsid w:val="00DF52DF"/>
    <w:rsid w:val="00DF534B"/>
    <w:rsid w:val="00DF5BA1"/>
    <w:rsid w:val="00DF73CE"/>
    <w:rsid w:val="00DF760B"/>
    <w:rsid w:val="00DF7B56"/>
    <w:rsid w:val="00E00976"/>
    <w:rsid w:val="00E01045"/>
    <w:rsid w:val="00E01466"/>
    <w:rsid w:val="00E01899"/>
    <w:rsid w:val="00E02739"/>
    <w:rsid w:val="00E0276B"/>
    <w:rsid w:val="00E02DC9"/>
    <w:rsid w:val="00E03319"/>
    <w:rsid w:val="00E0385B"/>
    <w:rsid w:val="00E03950"/>
    <w:rsid w:val="00E04464"/>
    <w:rsid w:val="00E0486E"/>
    <w:rsid w:val="00E052D5"/>
    <w:rsid w:val="00E05C2D"/>
    <w:rsid w:val="00E10B34"/>
    <w:rsid w:val="00E10D49"/>
    <w:rsid w:val="00E120C3"/>
    <w:rsid w:val="00E12EB0"/>
    <w:rsid w:val="00E1312E"/>
    <w:rsid w:val="00E14F50"/>
    <w:rsid w:val="00E15175"/>
    <w:rsid w:val="00E15617"/>
    <w:rsid w:val="00E16614"/>
    <w:rsid w:val="00E167AE"/>
    <w:rsid w:val="00E1766A"/>
    <w:rsid w:val="00E20123"/>
    <w:rsid w:val="00E20AD7"/>
    <w:rsid w:val="00E20BD2"/>
    <w:rsid w:val="00E20D1F"/>
    <w:rsid w:val="00E21AB5"/>
    <w:rsid w:val="00E25274"/>
    <w:rsid w:val="00E25578"/>
    <w:rsid w:val="00E25EDE"/>
    <w:rsid w:val="00E26AF8"/>
    <w:rsid w:val="00E2730A"/>
    <w:rsid w:val="00E27562"/>
    <w:rsid w:val="00E27A9C"/>
    <w:rsid w:val="00E3100A"/>
    <w:rsid w:val="00E32055"/>
    <w:rsid w:val="00E329A2"/>
    <w:rsid w:val="00E33213"/>
    <w:rsid w:val="00E33BF1"/>
    <w:rsid w:val="00E33E22"/>
    <w:rsid w:val="00E3482D"/>
    <w:rsid w:val="00E3523D"/>
    <w:rsid w:val="00E35278"/>
    <w:rsid w:val="00E4012F"/>
    <w:rsid w:val="00E4208A"/>
    <w:rsid w:val="00E42416"/>
    <w:rsid w:val="00E4268C"/>
    <w:rsid w:val="00E42FCC"/>
    <w:rsid w:val="00E43009"/>
    <w:rsid w:val="00E4390A"/>
    <w:rsid w:val="00E44378"/>
    <w:rsid w:val="00E44CA3"/>
    <w:rsid w:val="00E4584F"/>
    <w:rsid w:val="00E46C32"/>
    <w:rsid w:val="00E475B1"/>
    <w:rsid w:val="00E51223"/>
    <w:rsid w:val="00E51816"/>
    <w:rsid w:val="00E51979"/>
    <w:rsid w:val="00E541EE"/>
    <w:rsid w:val="00E5503D"/>
    <w:rsid w:val="00E5505D"/>
    <w:rsid w:val="00E5771D"/>
    <w:rsid w:val="00E57FEF"/>
    <w:rsid w:val="00E60CC5"/>
    <w:rsid w:val="00E60E77"/>
    <w:rsid w:val="00E61C32"/>
    <w:rsid w:val="00E6223D"/>
    <w:rsid w:val="00E624C6"/>
    <w:rsid w:val="00E6277B"/>
    <w:rsid w:val="00E62889"/>
    <w:rsid w:val="00E63667"/>
    <w:rsid w:val="00E644A4"/>
    <w:rsid w:val="00E64593"/>
    <w:rsid w:val="00E64997"/>
    <w:rsid w:val="00E64B2C"/>
    <w:rsid w:val="00E66B64"/>
    <w:rsid w:val="00E672F2"/>
    <w:rsid w:val="00E67637"/>
    <w:rsid w:val="00E70F9B"/>
    <w:rsid w:val="00E719CC"/>
    <w:rsid w:val="00E721AE"/>
    <w:rsid w:val="00E722A6"/>
    <w:rsid w:val="00E7257F"/>
    <w:rsid w:val="00E725A2"/>
    <w:rsid w:val="00E73D66"/>
    <w:rsid w:val="00E74515"/>
    <w:rsid w:val="00E7611D"/>
    <w:rsid w:val="00E771EF"/>
    <w:rsid w:val="00E7791A"/>
    <w:rsid w:val="00E779AA"/>
    <w:rsid w:val="00E779AB"/>
    <w:rsid w:val="00E80076"/>
    <w:rsid w:val="00E8078C"/>
    <w:rsid w:val="00E80D50"/>
    <w:rsid w:val="00E81588"/>
    <w:rsid w:val="00E816EA"/>
    <w:rsid w:val="00E8274A"/>
    <w:rsid w:val="00E8308B"/>
    <w:rsid w:val="00E83727"/>
    <w:rsid w:val="00E83D1A"/>
    <w:rsid w:val="00E841C7"/>
    <w:rsid w:val="00E84E31"/>
    <w:rsid w:val="00E852BD"/>
    <w:rsid w:val="00E85740"/>
    <w:rsid w:val="00E85C9D"/>
    <w:rsid w:val="00E8606F"/>
    <w:rsid w:val="00E867E0"/>
    <w:rsid w:val="00E86BB5"/>
    <w:rsid w:val="00E87BB4"/>
    <w:rsid w:val="00E9052D"/>
    <w:rsid w:val="00E90F76"/>
    <w:rsid w:val="00E916D0"/>
    <w:rsid w:val="00E9235D"/>
    <w:rsid w:val="00E93A86"/>
    <w:rsid w:val="00E93DE8"/>
    <w:rsid w:val="00E93F27"/>
    <w:rsid w:val="00E95694"/>
    <w:rsid w:val="00E95BDB"/>
    <w:rsid w:val="00E965A1"/>
    <w:rsid w:val="00E96F5A"/>
    <w:rsid w:val="00E9778B"/>
    <w:rsid w:val="00EA1536"/>
    <w:rsid w:val="00EA1832"/>
    <w:rsid w:val="00EA1911"/>
    <w:rsid w:val="00EA239C"/>
    <w:rsid w:val="00EA26F4"/>
    <w:rsid w:val="00EA3049"/>
    <w:rsid w:val="00EA3086"/>
    <w:rsid w:val="00EA3D73"/>
    <w:rsid w:val="00EA4A8F"/>
    <w:rsid w:val="00EA4B1C"/>
    <w:rsid w:val="00EA6315"/>
    <w:rsid w:val="00EA67C1"/>
    <w:rsid w:val="00EB0766"/>
    <w:rsid w:val="00EB0992"/>
    <w:rsid w:val="00EB1C80"/>
    <w:rsid w:val="00EB2528"/>
    <w:rsid w:val="00EB5EE0"/>
    <w:rsid w:val="00EB6131"/>
    <w:rsid w:val="00EB7028"/>
    <w:rsid w:val="00EC0D85"/>
    <w:rsid w:val="00EC129C"/>
    <w:rsid w:val="00EC1A5B"/>
    <w:rsid w:val="00EC2176"/>
    <w:rsid w:val="00EC25FC"/>
    <w:rsid w:val="00EC2BF1"/>
    <w:rsid w:val="00EC3605"/>
    <w:rsid w:val="00EC3BD5"/>
    <w:rsid w:val="00EC3C5D"/>
    <w:rsid w:val="00EC423F"/>
    <w:rsid w:val="00EC43EA"/>
    <w:rsid w:val="00EC6431"/>
    <w:rsid w:val="00ED03A7"/>
    <w:rsid w:val="00ED108D"/>
    <w:rsid w:val="00ED131E"/>
    <w:rsid w:val="00ED137C"/>
    <w:rsid w:val="00ED15B5"/>
    <w:rsid w:val="00ED1F74"/>
    <w:rsid w:val="00ED3586"/>
    <w:rsid w:val="00ED3ACB"/>
    <w:rsid w:val="00ED549E"/>
    <w:rsid w:val="00ED5A12"/>
    <w:rsid w:val="00ED5A1F"/>
    <w:rsid w:val="00ED5A5F"/>
    <w:rsid w:val="00ED6422"/>
    <w:rsid w:val="00ED665C"/>
    <w:rsid w:val="00EE0471"/>
    <w:rsid w:val="00EE07E8"/>
    <w:rsid w:val="00EE0801"/>
    <w:rsid w:val="00EE10B1"/>
    <w:rsid w:val="00EE1E45"/>
    <w:rsid w:val="00EE1EF6"/>
    <w:rsid w:val="00EE26D2"/>
    <w:rsid w:val="00EE279B"/>
    <w:rsid w:val="00EE2D0A"/>
    <w:rsid w:val="00EE44C7"/>
    <w:rsid w:val="00EE4FED"/>
    <w:rsid w:val="00EE5392"/>
    <w:rsid w:val="00EE5405"/>
    <w:rsid w:val="00EE5EBF"/>
    <w:rsid w:val="00EE6928"/>
    <w:rsid w:val="00EE77F6"/>
    <w:rsid w:val="00EE7B3A"/>
    <w:rsid w:val="00EF0759"/>
    <w:rsid w:val="00EF2A8D"/>
    <w:rsid w:val="00EF30B2"/>
    <w:rsid w:val="00EF3454"/>
    <w:rsid w:val="00EF3C3F"/>
    <w:rsid w:val="00EF3E91"/>
    <w:rsid w:val="00EF4203"/>
    <w:rsid w:val="00EF4F93"/>
    <w:rsid w:val="00EF50A2"/>
    <w:rsid w:val="00EF5A28"/>
    <w:rsid w:val="00EF63BB"/>
    <w:rsid w:val="00EF68DE"/>
    <w:rsid w:val="00EF6C75"/>
    <w:rsid w:val="00EF6C8E"/>
    <w:rsid w:val="00F009F9"/>
    <w:rsid w:val="00F00D57"/>
    <w:rsid w:val="00F01C93"/>
    <w:rsid w:val="00F01F33"/>
    <w:rsid w:val="00F024F5"/>
    <w:rsid w:val="00F02D1B"/>
    <w:rsid w:val="00F03023"/>
    <w:rsid w:val="00F04843"/>
    <w:rsid w:val="00F04C4B"/>
    <w:rsid w:val="00F0626D"/>
    <w:rsid w:val="00F0681F"/>
    <w:rsid w:val="00F06F8A"/>
    <w:rsid w:val="00F075BB"/>
    <w:rsid w:val="00F1000F"/>
    <w:rsid w:val="00F101EB"/>
    <w:rsid w:val="00F10317"/>
    <w:rsid w:val="00F10643"/>
    <w:rsid w:val="00F1103E"/>
    <w:rsid w:val="00F112E2"/>
    <w:rsid w:val="00F113BC"/>
    <w:rsid w:val="00F114D6"/>
    <w:rsid w:val="00F13A55"/>
    <w:rsid w:val="00F14F59"/>
    <w:rsid w:val="00F15084"/>
    <w:rsid w:val="00F215DC"/>
    <w:rsid w:val="00F233ED"/>
    <w:rsid w:val="00F24F6A"/>
    <w:rsid w:val="00F2573A"/>
    <w:rsid w:val="00F272DA"/>
    <w:rsid w:val="00F2742A"/>
    <w:rsid w:val="00F27D22"/>
    <w:rsid w:val="00F3039B"/>
    <w:rsid w:val="00F30C37"/>
    <w:rsid w:val="00F31345"/>
    <w:rsid w:val="00F3362D"/>
    <w:rsid w:val="00F33BB5"/>
    <w:rsid w:val="00F34357"/>
    <w:rsid w:val="00F361D7"/>
    <w:rsid w:val="00F3634C"/>
    <w:rsid w:val="00F36415"/>
    <w:rsid w:val="00F36C84"/>
    <w:rsid w:val="00F372FF"/>
    <w:rsid w:val="00F37564"/>
    <w:rsid w:val="00F407A5"/>
    <w:rsid w:val="00F41856"/>
    <w:rsid w:val="00F421C9"/>
    <w:rsid w:val="00F42D03"/>
    <w:rsid w:val="00F44792"/>
    <w:rsid w:val="00F44806"/>
    <w:rsid w:val="00F476FA"/>
    <w:rsid w:val="00F478D6"/>
    <w:rsid w:val="00F500BB"/>
    <w:rsid w:val="00F50C5D"/>
    <w:rsid w:val="00F51081"/>
    <w:rsid w:val="00F51658"/>
    <w:rsid w:val="00F517B8"/>
    <w:rsid w:val="00F52386"/>
    <w:rsid w:val="00F52792"/>
    <w:rsid w:val="00F5404F"/>
    <w:rsid w:val="00F543A3"/>
    <w:rsid w:val="00F545D8"/>
    <w:rsid w:val="00F552B9"/>
    <w:rsid w:val="00F55909"/>
    <w:rsid w:val="00F5621F"/>
    <w:rsid w:val="00F56D2B"/>
    <w:rsid w:val="00F56E67"/>
    <w:rsid w:val="00F57716"/>
    <w:rsid w:val="00F6057C"/>
    <w:rsid w:val="00F60679"/>
    <w:rsid w:val="00F609E0"/>
    <w:rsid w:val="00F62203"/>
    <w:rsid w:val="00F62275"/>
    <w:rsid w:val="00F62F3D"/>
    <w:rsid w:val="00F6354F"/>
    <w:rsid w:val="00F639A6"/>
    <w:rsid w:val="00F63CE6"/>
    <w:rsid w:val="00F64021"/>
    <w:rsid w:val="00F6464C"/>
    <w:rsid w:val="00F66C1F"/>
    <w:rsid w:val="00F66D72"/>
    <w:rsid w:val="00F67327"/>
    <w:rsid w:val="00F714D7"/>
    <w:rsid w:val="00F718C5"/>
    <w:rsid w:val="00F72213"/>
    <w:rsid w:val="00F7227C"/>
    <w:rsid w:val="00F7243A"/>
    <w:rsid w:val="00F72981"/>
    <w:rsid w:val="00F735C1"/>
    <w:rsid w:val="00F74A4F"/>
    <w:rsid w:val="00F754D4"/>
    <w:rsid w:val="00F76158"/>
    <w:rsid w:val="00F76AD4"/>
    <w:rsid w:val="00F7725C"/>
    <w:rsid w:val="00F77ABF"/>
    <w:rsid w:val="00F81C97"/>
    <w:rsid w:val="00F82BD7"/>
    <w:rsid w:val="00F838DD"/>
    <w:rsid w:val="00F8395A"/>
    <w:rsid w:val="00F842B8"/>
    <w:rsid w:val="00F84E2B"/>
    <w:rsid w:val="00F84FA4"/>
    <w:rsid w:val="00F85947"/>
    <w:rsid w:val="00F863AD"/>
    <w:rsid w:val="00F8648E"/>
    <w:rsid w:val="00F872C5"/>
    <w:rsid w:val="00F87912"/>
    <w:rsid w:val="00F8792A"/>
    <w:rsid w:val="00F91144"/>
    <w:rsid w:val="00F91360"/>
    <w:rsid w:val="00F9176C"/>
    <w:rsid w:val="00F92106"/>
    <w:rsid w:val="00F9234E"/>
    <w:rsid w:val="00F92C49"/>
    <w:rsid w:val="00F93C5A"/>
    <w:rsid w:val="00F93CEE"/>
    <w:rsid w:val="00F93D05"/>
    <w:rsid w:val="00F944AD"/>
    <w:rsid w:val="00F945ED"/>
    <w:rsid w:val="00F94CCF"/>
    <w:rsid w:val="00F94CE6"/>
    <w:rsid w:val="00F952CE"/>
    <w:rsid w:val="00F9531A"/>
    <w:rsid w:val="00F9571E"/>
    <w:rsid w:val="00F9620A"/>
    <w:rsid w:val="00F96781"/>
    <w:rsid w:val="00F97201"/>
    <w:rsid w:val="00F97655"/>
    <w:rsid w:val="00FA1471"/>
    <w:rsid w:val="00FA1E4D"/>
    <w:rsid w:val="00FA2D74"/>
    <w:rsid w:val="00FA3D91"/>
    <w:rsid w:val="00FA40C3"/>
    <w:rsid w:val="00FA43E9"/>
    <w:rsid w:val="00FA4AA8"/>
    <w:rsid w:val="00FA6EBD"/>
    <w:rsid w:val="00FAAECE"/>
    <w:rsid w:val="00FB004E"/>
    <w:rsid w:val="00FB0A3D"/>
    <w:rsid w:val="00FB0B33"/>
    <w:rsid w:val="00FB0F41"/>
    <w:rsid w:val="00FB120F"/>
    <w:rsid w:val="00FB133D"/>
    <w:rsid w:val="00FB1FC4"/>
    <w:rsid w:val="00FB3702"/>
    <w:rsid w:val="00FB4528"/>
    <w:rsid w:val="00FB474B"/>
    <w:rsid w:val="00FB534A"/>
    <w:rsid w:val="00FB6DB1"/>
    <w:rsid w:val="00FB738D"/>
    <w:rsid w:val="00FB73D3"/>
    <w:rsid w:val="00FB74EC"/>
    <w:rsid w:val="00FB7853"/>
    <w:rsid w:val="00FC019B"/>
    <w:rsid w:val="00FC0D91"/>
    <w:rsid w:val="00FC2A83"/>
    <w:rsid w:val="00FC2D1A"/>
    <w:rsid w:val="00FC396A"/>
    <w:rsid w:val="00FC4110"/>
    <w:rsid w:val="00FC577C"/>
    <w:rsid w:val="00FC5DAA"/>
    <w:rsid w:val="00FC5F5B"/>
    <w:rsid w:val="00FC6BBC"/>
    <w:rsid w:val="00FC739E"/>
    <w:rsid w:val="00FD0EDF"/>
    <w:rsid w:val="00FD17C9"/>
    <w:rsid w:val="00FD1890"/>
    <w:rsid w:val="00FD19B5"/>
    <w:rsid w:val="00FD3813"/>
    <w:rsid w:val="00FD4876"/>
    <w:rsid w:val="00FD4FEA"/>
    <w:rsid w:val="00FD51AB"/>
    <w:rsid w:val="00FD5379"/>
    <w:rsid w:val="00FD6868"/>
    <w:rsid w:val="00FD71B5"/>
    <w:rsid w:val="00FD787F"/>
    <w:rsid w:val="00FD7A28"/>
    <w:rsid w:val="00FD7BCE"/>
    <w:rsid w:val="00FE006D"/>
    <w:rsid w:val="00FE01CC"/>
    <w:rsid w:val="00FE12F2"/>
    <w:rsid w:val="00FE14A4"/>
    <w:rsid w:val="00FE1EF3"/>
    <w:rsid w:val="00FE31CD"/>
    <w:rsid w:val="00FE35C2"/>
    <w:rsid w:val="00FE3673"/>
    <w:rsid w:val="00FE4650"/>
    <w:rsid w:val="00FE5C33"/>
    <w:rsid w:val="00FE5E78"/>
    <w:rsid w:val="00FE7602"/>
    <w:rsid w:val="00FE767D"/>
    <w:rsid w:val="00FE7A61"/>
    <w:rsid w:val="00FF03CE"/>
    <w:rsid w:val="00FF0742"/>
    <w:rsid w:val="00FF16C0"/>
    <w:rsid w:val="00FF1B84"/>
    <w:rsid w:val="00FF2B76"/>
    <w:rsid w:val="00FF41A2"/>
    <w:rsid w:val="00FF5632"/>
    <w:rsid w:val="00FF5CC3"/>
    <w:rsid w:val="00FF5DF2"/>
    <w:rsid w:val="014D6E85"/>
    <w:rsid w:val="01ED1BA1"/>
    <w:rsid w:val="028A27A0"/>
    <w:rsid w:val="032128C6"/>
    <w:rsid w:val="035710F7"/>
    <w:rsid w:val="0377CD16"/>
    <w:rsid w:val="03A50530"/>
    <w:rsid w:val="03E0B8C2"/>
    <w:rsid w:val="048F0C23"/>
    <w:rsid w:val="04A3BA95"/>
    <w:rsid w:val="04C453D9"/>
    <w:rsid w:val="04E6AC80"/>
    <w:rsid w:val="04F0F6B5"/>
    <w:rsid w:val="05302C9D"/>
    <w:rsid w:val="05E8E67D"/>
    <w:rsid w:val="05F18DB8"/>
    <w:rsid w:val="06483145"/>
    <w:rsid w:val="06632B8A"/>
    <w:rsid w:val="06B28530"/>
    <w:rsid w:val="06F619EC"/>
    <w:rsid w:val="073C933D"/>
    <w:rsid w:val="076ACE1F"/>
    <w:rsid w:val="08632898"/>
    <w:rsid w:val="094EAFDF"/>
    <w:rsid w:val="0B506255"/>
    <w:rsid w:val="0BC93CC1"/>
    <w:rsid w:val="0BFC1086"/>
    <w:rsid w:val="0D0B8DE6"/>
    <w:rsid w:val="0E2D14D7"/>
    <w:rsid w:val="0EEF82CF"/>
    <w:rsid w:val="0F21A231"/>
    <w:rsid w:val="0F33F9B4"/>
    <w:rsid w:val="10042068"/>
    <w:rsid w:val="10ECEDFB"/>
    <w:rsid w:val="12100574"/>
    <w:rsid w:val="122B48CA"/>
    <w:rsid w:val="12514BBB"/>
    <w:rsid w:val="129CF32D"/>
    <w:rsid w:val="14350B2A"/>
    <w:rsid w:val="14AEBBFB"/>
    <w:rsid w:val="14EB5646"/>
    <w:rsid w:val="15091A3B"/>
    <w:rsid w:val="1599E642"/>
    <w:rsid w:val="15BDCD98"/>
    <w:rsid w:val="15DC893A"/>
    <w:rsid w:val="1621A04B"/>
    <w:rsid w:val="166AC61D"/>
    <w:rsid w:val="1690C82B"/>
    <w:rsid w:val="16972DC3"/>
    <w:rsid w:val="1723473C"/>
    <w:rsid w:val="185A2B1A"/>
    <w:rsid w:val="18669801"/>
    <w:rsid w:val="187AEE40"/>
    <w:rsid w:val="19160BFC"/>
    <w:rsid w:val="1AB828E1"/>
    <w:rsid w:val="1C48D867"/>
    <w:rsid w:val="1CA1BBDB"/>
    <w:rsid w:val="1DD0BA66"/>
    <w:rsid w:val="1DE2EAE8"/>
    <w:rsid w:val="1ECD0BDC"/>
    <w:rsid w:val="1F4CC4FE"/>
    <w:rsid w:val="1FA0371D"/>
    <w:rsid w:val="2059935A"/>
    <w:rsid w:val="21520B2F"/>
    <w:rsid w:val="21C1B772"/>
    <w:rsid w:val="2251ED6F"/>
    <w:rsid w:val="2274C7C2"/>
    <w:rsid w:val="23B115C6"/>
    <w:rsid w:val="248951CC"/>
    <w:rsid w:val="25096570"/>
    <w:rsid w:val="27851906"/>
    <w:rsid w:val="28573D73"/>
    <w:rsid w:val="289E603A"/>
    <w:rsid w:val="29011849"/>
    <w:rsid w:val="292319B5"/>
    <w:rsid w:val="2949370A"/>
    <w:rsid w:val="29C6CFCD"/>
    <w:rsid w:val="2B0F0E18"/>
    <w:rsid w:val="2B29C00E"/>
    <w:rsid w:val="2B498D05"/>
    <w:rsid w:val="2C508062"/>
    <w:rsid w:val="2CBD7CFB"/>
    <w:rsid w:val="2D555270"/>
    <w:rsid w:val="2DC7BCDB"/>
    <w:rsid w:val="2EB923D5"/>
    <w:rsid w:val="2F1AC985"/>
    <w:rsid w:val="2F4C3CD7"/>
    <w:rsid w:val="3025486A"/>
    <w:rsid w:val="30396E48"/>
    <w:rsid w:val="32B382E9"/>
    <w:rsid w:val="338D474D"/>
    <w:rsid w:val="33B7964B"/>
    <w:rsid w:val="33C74439"/>
    <w:rsid w:val="35039A08"/>
    <w:rsid w:val="352C0B91"/>
    <w:rsid w:val="363233FA"/>
    <w:rsid w:val="37328F7D"/>
    <w:rsid w:val="37782545"/>
    <w:rsid w:val="37B55D4C"/>
    <w:rsid w:val="38B52CC2"/>
    <w:rsid w:val="3A1B2963"/>
    <w:rsid w:val="3AA54079"/>
    <w:rsid w:val="3B2A1458"/>
    <w:rsid w:val="3B41758C"/>
    <w:rsid w:val="3B971145"/>
    <w:rsid w:val="3C18AE34"/>
    <w:rsid w:val="3C3BBE45"/>
    <w:rsid w:val="3D24A4C5"/>
    <w:rsid w:val="3DB289D1"/>
    <w:rsid w:val="3EA07B2E"/>
    <w:rsid w:val="3F0C5AA1"/>
    <w:rsid w:val="4129F9A6"/>
    <w:rsid w:val="41937B51"/>
    <w:rsid w:val="422E76A5"/>
    <w:rsid w:val="448C36C0"/>
    <w:rsid w:val="44A58DB9"/>
    <w:rsid w:val="44EC470E"/>
    <w:rsid w:val="45B84074"/>
    <w:rsid w:val="45D9712E"/>
    <w:rsid w:val="461A5C8E"/>
    <w:rsid w:val="46257033"/>
    <w:rsid w:val="462D213D"/>
    <w:rsid w:val="46694016"/>
    <w:rsid w:val="4730AFA3"/>
    <w:rsid w:val="474EC1C6"/>
    <w:rsid w:val="47E1880B"/>
    <w:rsid w:val="485D011E"/>
    <w:rsid w:val="494065CA"/>
    <w:rsid w:val="495D8F79"/>
    <w:rsid w:val="49881156"/>
    <w:rsid w:val="4BC8F3C7"/>
    <w:rsid w:val="4C2DC5E9"/>
    <w:rsid w:val="4C36390E"/>
    <w:rsid w:val="4C9D1960"/>
    <w:rsid w:val="4DC0E5AE"/>
    <w:rsid w:val="4E8C62CB"/>
    <w:rsid w:val="4F418028"/>
    <w:rsid w:val="4F649636"/>
    <w:rsid w:val="4F7F107B"/>
    <w:rsid w:val="4F960559"/>
    <w:rsid w:val="508F0C04"/>
    <w:rsid w:val="510E181C"/>
    <w:rsid w:val="511A1FD7"/>
    <w:rsid w:val="5250C012"/>
    <w:rsid w:val="52ED58ED"/>
    <w:rsid w:val="539FAEA0"/>
    <w:rsid w:val="557BD6CA"/>
    <w:rsid w:val="55E6FD04"/>
    <w:rsid w:val="56C1D764"/>
    <w:rsid w:val="573D9E9A"/>
    <w:rsid w:val="57A7B9F4"/>
    <w:rsid w:val="57AE1CA1"/>
    <w:rsid w:val="57CBF553"/>
    <w:rsid w:val="5849FEA3"/>
    <w:rsid w:val="58E8D5D1"/>
    <w:rsid w:val="5A5F4437"/>
    <w:rsid w:val="5C0B7A4D"/>
    <w:rsid w:val="5C2040F5"/>
    <w:rsid w:val="5C96D0FB"/>
    <w:rsid w:val="5CA13A39"/>
    <w:rsid w:val="5D5AB830"/>
    <w:rsid w:val="5D728BDE"/>
    <w:rsid w:val="5D96BD0B"/>
    <w:rsid w:val="5DC1F900"/>
    <w:rsid w:val="5E8A785F"/>
    <w:rsid w:val="5EA7E9AB"/>
    <w:rsid w:val="5EFC78E1"/>
    <w:rsid w:val="5F7CF8AA"/>
    <w:rsid w:val="5FCBFA2C"/>
    <w:rsid w:val="5FE673ED"/>
    <w:rsid w:val="60C93D1F"/>
    <w:rsid w:val="6100718C"/>
    <w:rsid w:val="62B1ED1D"/>
    <w:rsid w:val="634F0121"/>
    <w:rsid w:val="63A5BE5E"/>
    <w:rsid w:val="6763995D"/>
    <w:rsid w:val="67D3770E"/>
    <w:rsid w:val="6859619D"/>
    <w:rsid w:val="68730F95"/>
    <w:rsid w:val="69750DDE"/>
    <w:rsid w:val="69AC7517"/>
    <w:rsid w:val="69D74EA5"/>
    <w:rsid w:val="6A04A242"/>
    <w:rsid w:val="6C4FFE00"/>
    <w:rsid w:val="6C7D40A1"/>
    <w:rsid w:val="6D5348EB"/>
    <w:rsid w:val="6DAE1CB8"/>
    <w:rsid w:val="6E1A91C2"/>
    <w:rsid w:val="6F9F97C8"/>
    <w:rsid w:val="702D7718"/>
    <w:rsid w:val="70FFF478"/>
    <w:rsid w:val="712B8A52"/>
    <w:rsid w:val="712ED95E"/>
    <w:rsid w:val="716DB5FF"/>
    <w:rsid w:val="718401E8"/>
    <w:rsid w:val="7197B8E7"/>
    <w:rsid w:val="71D8AFBA"/>
    <w:rsid w:val="73E1F42C"/>
    <w:rsid w:val="740ECF5D"/>
    <w:rsid w:val="74C256C8"/>
    <w:rsid w:val="768B3CF8"/>
    <w:rsid w:val="76C24036"/>
    <w:rsid w:val="7716D2DA"/>
    <w:rsid w:val="773DEEAE"/>
    <w:rsid w:val="78761C49"/>
    <w:rsid w:val="7894F4C3"/>
    <w:rsid w:val="78B5B05E"/>
    <w:rsid w:val="78BC78D9"/>
    <w:rsid w:val="792C959F"/>
    <w:rsid w:val="796F4B7D"/>
    <w:rsid w:val="79D68288"/>
    <w:rsid w:val="79DB2363"/>
    <w:rsid w:val="79FB5819"/>
    <w:rsid w:val="7A1D7DBD"/>
    <w:rsid w:val="7BDC2345"/>
    <w:rsid w:val="7C222E6B"/>
    <w:rsid w:val="7CCF0368"/>
    <w:rsid w:val="7CF3AC38"/>
    <w:rsid w:val="7D1EEADE"/>
    <w:rsid w:val="7D8505B8"/>
    <w:rsid w:val="7EE89981"/>
    <w:rsid w:val="7F3FE4DB"/>
    <w:rsid w:val="7F46186E"/>
    <w:rsid w:val="7F4CD7B0"/>
    <w:rsid w:val="7FEF4B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F86D"/>
  <w15:chartTrackingRefBased/>
  <w15:docId w15:val="{40BD5349-CDB2-444A-9914-6947130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B9"/>
    <w:pPr>
      <w:spacing w:after="240" w:line="240" w:lineRule="auto"/>
      <w:jc w:val="both"/>
    </w:pPr>
    <w:rPr>
      <w:rFonts w:ascii="Avenir Next LT Pro" w:eastAsia="Times New Roman" w:hAnsi="Avenir Next LT Pro"/>
      <w:snapToGrid w:val="0"/>
      <w:kern w:val="0"/>
      <w:sz w:val="20"/>
      <w:szCs w:val="20"/>
      <w:lang w:val="en-GB"/>
    </w:rPr>
  </w:style>
  <w:style w:type="paragraph" w:styleId="Ttulo1">
    <w:name w:val="heading 1"/>
    <w:aliases w:val="Char,chapter heading,Chapter Hdg,Section,Section Heading,Oscar Faber 1,chapter heading Char,Chapter Hdg Char,Section Char,Section Heading Char,Heading 1 Char1 Char,Heading 1 Char Char Char,chapter heading Char Char Char,Outline,1 ghost,g"/>
    <w:basedOn w:val="Normal"/>
    <w:next w:val="Normal"/>
    <w:link w:val="Ttulo1Car"/>
    <w:qFormat/>
    <w:rsid w:val="00D17E41"/>
    <w:pPr>
      <w:outlineLvl w:val="0"/>
    </w:pPr>
    <w:rPr>
      <w:b/>
      <w:bCs/>
      <w:color w:val="004E59"/>
      <w:sz w:val="21"/>
      <w:szCs w:val="21"/>
    </w:rPr>
  </w:style>
  <w:style w:type="paragraph" w:styleId="Ttulo2">
    <w:name w:val="heading 2"/>
    <w:basedOn w:val="Normal"/>
    <w:next w:val="Normal"/>
    <w:link w:val="Ttulo2Car"/>
    <w:unhideWhenUsed/>
    <w:qFormat/>
    <w:rsid w:val="00D17E41"/>
    <w:pPr>
      <w:spacing w:after="60"/>
      <w:outlineLvl w:val="1"/>
    </w:pPr>
    <w:rPr>
      <w:b/>
      <w:bCs/>
      <w:color w:val="004E59"/>
      <w:sz w:val="21"/>
      <w:szCs w:val="21"/>
    </w:rPr>
  </w:style>
  <w:style w:type="paragraph" w:styleId="Ttulo3">
    <w:name w:val="heading 3"/>
    <w:basedOn w:val="Normal"/>
    <w:next w:val="Normal"/>
    <w:link w:val="Ttulo3Car"/>
    <w:unhideWhenUsed/>
    <w:qFormat/>
    <w:rsid w:val="001663AA"/>
    <w:pPr>
      <w:spacing w:after="0"/>
      <w:outlineLvl w:val="2"/>
    </w:pPr>
    <w:rPr>
      <w:b/>
      <w:bCs/>
      <w:i/>
      <w:iCs/>
      <w:color w:val="004E59"/>
      <w:sz w:val="21"/>
      <w:szCs w:val="21"/>
    </w:rPr>
  </w:style>
  <w:style w:type="paragraph" w:styleId="Ttulo4">
    <w:name w:val="heading 4"/>
    <w:basedOn w:val="Normal"/>
    <w:next w:val="Normal"/>
    <w:link w:val="Ttulo4Car"/>
    <w:unhideWhenUsed/>
    <w:qFormat/>
    <w:rsid w:val="001C4C66"/>
    <w:pPr>
      <w:keepNext/>
      <w:keepLines/>
      <w:spacing w:before="80" w:after="40"/>
      <w:outlineLvl w:val="3"/>
    </w:pPr>
    <w:rPr>
      <w:rFonts w:asciiTheme="minorHAnsi" w:eastAsiaTheme="majorEastAsia" w:hAnsiTheme="minorHAnsi" w:cstheme="majorBidi"/>
      <w:i/>
      <w:iCs/>
      <w:color w:val="003A42" w:themeColor="accent1" w:themeShade="BF"/>
    </w:rPr>
  </w:style>
  <w:style w:type="paragraph" w:styleId="Ttulo5">
    <w:name w:val="heading 5"/>
    <w:basedOn w:val="Normal"/>
    <w:next w:val="Normal"/>
    <w:link w:val="Ttulo5Car"/>
    <w:unhideWhenUsed/>
    <w:qFormat/>
    <w:rsid w:val="001C4C66"/>
    <w:pPr>
      <w:keepNext/>
      <w:keepLines/>
      <w:spacing w:before="80" w:after="40"/>
      <w:outlineLvl w:val="4"/>
    </w:pPr>
    <w:rPr>
      <w:rFonts w:asciiTheme="minorHAnsi" w:eastAsiaTheme="majorEastAsia" w:hAnsiTheme="minorHAnsi" w:cstheme="majorBidi"/>
      <w:color w:val="003A42" w:themeColor="accent1" w:themeShade="BF"/>
    </w:rPr>
  </w:style>
  <w:style w:type="paragraph" w:styleId="Ttulo6">
    <w:name w:val="heading 6"/>
    <w:basedOn w:val="Normal"/>
    <w:next w:val="Normal"/>
    <w:link w:val="Ttulo6Car"/>
    <w:unhideWhenUsed/>
    <w:qFormat/>
    <w:rsid w:val="00057AE7"/>
    <w:pPr>
      <w:keepNext/>
      <w:keepLines/>
      <w:spacing w:before="40"/>
      <w:outlineLvl w:val="5"/>
    </w:pPr>
    <w:rPr>
      <w:rFonts w:eastAsiaTheme="majorEastAsia" w:cstheme="majorBidi"/>
      <w:b/>
      <w:i/>
      <w:iCs/>
      <w:color w:val="004E59"/>
    </w:rPr>
  </w:style>
  <w:style w:type="paragraph" w:styleId="Ttulo7">
    <w:name w:val="heading 7"/>
    <w:basedOn w:val="Normal"/>
    <w:next w:val="Normal"/>
    <w:link w:val="Ttulo7Car"/>
    <w:unhideWhenUsed/>
    <w:qFormat/>
    <w:rsid w:val="001C4C6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nhideWhenUsed/>
    <w:qFormat/>
    <w:rsid w:val="001C4C6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semiHidden/>
    <w:unhideWhenUsed/>
    <w:qFormat/>
    <w:rsid w:val="001C4C6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r Car1,chapter heading Car,Chapter Hdg Car,Section Car,Section Heading Car,Oscar Faber 1 Car,chapter heading Char Car,Chapter Hdg Char Car,Section Char Car,Section Heading Char Car,Heading 1 Char1 Char Car,Heading 1 Char Char Char Car"/>
    <w:basedOn w:val="Fuentedeprrafopredeter"/>
    <w:link w:val="Ttulo1"/>
    <w:rsid w:val="00D17E41"/>
    <w:rPr>
      <w:rFonts w:ascii="Avenir Next LT Pro" w:eastAsia="Times New Roman" w:hAnsi="Avenir Next LT Pro"/>
      <w:b/>
      <w:bCs/>
      <w:snapToGrid w:val="0"/>
      <w:color w:val="004E59"/>
      <w:kern w:val="0"/>
      <w:sz w:val="21"/>
      <w:szCs w:val="21"/>
      <w:lang w:val="en-GB"/>
    </w:rPr>
  </w:style>
  <w:style w:type="character" w:customStyle="1" w:styleId="Ttulo2Car">
    <w:name w:val="Título 2 Car"/>
    <w:basedOn w:val="Fuentedeprrafopredeter"/>
    <w:link w:val="Ttulo2"/>
    <w:rsid w:val="00D17E41"/>
    <w:rPr>
      <w:rFonts w:ascii="Avenir Next LT Pro" w:eastAsia="Times New Roman" w:hAnsi="Avenir Next LT Pro"/>
      <w:b/>
      <w:bCs/>
      <w:snapToGrid w:val="0"/>
      <w:color w:val="004E59"/>
      <w:kern w:val="0"/>
      <w:sz w:val="21"/>
      <w:szCs w:val="21"/>
      <w:lang w:val="en-GB"/>
    </w:rPr>
  </w:style>
  <w:style w:type="character" w:customStyle="1" w:styleId="Ttulo3Car">
    <w:name w:val="Título 3 Car"/>
    <w:basedOn w:val="Fuentedeprrafopredeter"/>
    <w:link w:val="Ttulo3"/>
    <w:rsid w:val="001663AA"/>
    <w:rPr>
      <w:rFonts w:ascii="Avenir Next LT Pro" w:hAnsi="Avenir Next LT Pro"/>
      <w:b/>
      <w:bCs/>
      <w:i/>
      <w:iCs/>
      <w:color w:val="004E59"/>
      <w:sz w:val="21"/>
      <w:szCs w:val="21"/>
    </w:rPr>
  </w:style>
  <w:style w:type="paragraph" w:styleId="Descripcin">
    <w:name w:val="caption"/>
    <w:aliases w:val="Title table,Char Car,Tabelkop,Caption-tables,Table legend,Tab_Überschrift,Figure reference,TR-Caption,Inscription,Beschriftung Char Char Char,Beschriftung Char Char,Caption1 Char Char Char Char Char Char Char Char,Legend,A SY Didascalia"/>
    <w:basedOn w:val="Normal"/>
    <w:next w:val="Normal"/>
    <w:link w:val="DescripcinCar"/>
    <w:uiPriority w:val="99"/>
    <w:unhideWhenUsed/>
    <w:qFormat/>
    <w:rsid w:val="001663AA"/>
    <w:pPr>
      <w:spacing w:after="200"/>
    </w:pPr>
    <w:rPr>
      <w:i/>
      <w:iCs/>
      <w:color w:val="44546A" w:themeColor="text2"/>
      <w:sz w:val="18"/>
      <w:szCs w:val="18"/>
    </w:rPr>
  </w:style>
  <w:style w:type="paragraph" w:styleId="Ttulo">
    <w:name w:val="Title"/>
    <w:basedOn w:val="Normal"/>
    <w:next w:val="Normal"/>
    <w:link w:val="TtuloCar"/>
    <w:uiPriority w:val="10"/>
    <w:qFormat/>
    <w:rsid w:val="001663AA"/>
    <w:pPr>
      <w:shd w:val="clear" w:color="auto" w:fill="004E59"/>
      <w:spacing w:before="840" w:after="0"/>
      <w:jc w:val="center"/>
    </w:pPr>
    <w:rPr>
      <w:b/>
      <w:bCs/>
      <w:sz w:val="52"/>
      <w:szCs w:val="52"/>
    </w:rPr>
  </w:style>
  <w:style w:type="character" w:customStyle="1" w:styleId="TtuloCar">
    <w:name w:val="Título Car"/>
    <w:basedOn w:val="Fuentedeprrafopredeter"/>
    <w:link w:val="Ttulo"/>
    <w:uiPriority w:val="10"/>
    <w:rsid w:val="001663AA"/>
    <w:rPr>
      <w:rFonts w:ascii="Avenir Next LT Pro" w:hAnsi="Avenir Next LT Pro"/>
      <w:b/>
      <w:bCs/>
      <w:sz w:val="52"/>
      <w:szCs w:val="52"/>
      <w:shd w:val="clear" w:color="auto" w:fill="004E59"/>
    </w:rPr>
  </w:style>
  <w:style w:type="paragraph" w:styleId="Prrafodelista">
    <w:name w:val="List Paragraph"/>
    <w:aliases w:val="List,1st level - Bullet List Paragraph,List Paragraph1,List Paragraph11,Lettre d'introduction,Medium Grid 1 - Accent 21,Normal bullet 2,Bullet list,Numbered List,Paragraphe de liste 2,Reference list,Paragraph,Bullet EY,b1,Ordered list"/>
    <w:basedOn w:val="Normal"/>
    <w:link w:val="PrrafodelistaCar"/>
    <w:uiPriority w:val="34"/>
    <w:qFormat/>
    <w:rsid w:val="001663AA"/>
    <w:pPr>
      <w:spacing w:after="0"/>
      <w:ind w:left="709" w:hanging="425"/>
      <w:contextualSpacing/>
    </w:pPr>
    <w:rPr>
      <w:sz w:val="21"/>
      <w:szCs w:val="21"/>
    </w:rPr>
  </w:style>
  <w:style w:type="character" w:customStyle="1" w:styleId="Ttulo4Car">
    <w:name w:val="Título 4 Car"/>
    <w:basedOn w:val="Fuentedeprrafopredeter"/>
    <w:link w:val="Ttulo4"/>
    <w:rsid w:val="001C4C66"/>
    <w:rPr>
      <w:rFonts w:eastAsiaTheme="majorEastAsia" w:cstheme="majorBidi"/>
      <w:i/>
      <w:iCs/>
      <w:color w:val="003A42" w:themeColor="accent1" w:themeShade="BF"/>
      <w:sz w:val="20"/>
    </w:rPr>
  </w:style>
  <w:style w:type="character" w:customStyle="1" w:styleId="Ttulo5Car">
    <w:name w:val="Título 5 Car"/>
    <w:basedOn w:val="Fuentedeprrafopredeter"/>
    <w:link w:val="Ttulo5"/>
    <w:rsid w:val="001C4C66"/>
    <w:rPr>
      <w:rFonts w:eastAsiaTheme="majorEastAsia" w:cstheme="majorBidi"/>
      <w:color w:val="003A42" w:themeColor="accent1" w:themeShade="BF"/>
      <w:sz w:val="20"/>
    </w:rPr>
  </w:style>
  <w:style w:type="character" w:customStyle="1" w:styleId="Ttulo6Car">
    <w:name w:val="Título 6 Car"/>
    <w:basedOn w:val="Fuentedeprrafopredeter"/>
    <w:link w:val="Ttulo6"/>
    <w:rsid w:val="00057AE7"/>
    <w:rPr>
      <w:rFonts w:ascii="Avenir Next LT Pro" w:eastAsiaTheme="majorEastAsia" w:hAnsi="Avenir Next LT Pro" w:cstheme="majorBidi"/>
      <w:b/>
      <w:i/>
      <w:iCs/>
      <w:snapToGrid w:val="0"/>
      <w:color w:val="004E59"/>
      <w:kern w:val="0"/>
      <w:sz w:val="20"/>
      <w:szCs w:val="20"/>
      <w:lang w:val="en-GB"/>
    </w:rPr>
  </w:style>
  <w:style w:type="character" w:customStyle="1" w:styleId="Ttulo7Car">
    <w:name w:val="Título 7 Car"/>
    <w:basedOn w:val="Fuentedeprrafopredeter"/>
    <w:link w:val="Ttulo7"/>
    <w:rsid w:val="001C4C66"/>
    <w:rPr>
      <w:rFonts w:eastAsiaTheme="majorEastAsia" w:cstheme="majorBidi"/>
      <w:color w:val="595959" w:themeColor="text1" w:themeTint="A6"/>
      <w:sz w:val="20"/>
    </w:rPr>
  </w:style>
  <w:style w:type="character" w:customStyle="1" w:styleId="Ttulo8Car">
    <w:name w:val="Título 8 Car"/>
    <w:basedOn w:val="Fuentedeprrafopredeter"/>
    <w:link w:val="Ttulo8"/>
    <w:rsid w:val="001C4C66"/>
    <w:rPr>
      <w:rFonts w:eastAsiaTheme="majorEastAsia" w:cstheme="majorBidi"/>
      <w:i/>
      <w:iCs/>
      <w:color w:val="272727" w:themeColor="text1" w:themeTint="D8"/>
      <w:sz w:val="20"/>
    </w:rPr>
  </w:style>
  <w:style w:type="character" w:customStyle="1" w:styleId="Ttulo9Car">
    <w:name w:val="Título 9 Car"/>
    <w:basedOn w:val="Fuentedeprrafopredeter"/>
    <w:link w:val="Ttulo9"/>
    <w:semiHidden/>
    <w:rsid w:val="001C4C66"/>
    <w:rPr>
      <w:rFonts w:eastAsiaTheme="majorEastAsia" w:cstheme="majorBidi"/>
      <w:color w:val="272727" w:themeColor="text1" w:themeTint="D8"/>
      <w:sz w:val="20"/>
    </w:rPr>
  </w:style>
  <w:style w:type="paragraph" w:styleId="Subttulo">
    <w:name w:val="Subtitle"/>
    <w:basedOn w:val="Normal"/>
    <w:next w:val="Normal"/>
    <w:link w:val="SubttuloCar"/>
    <w:uiPriority w:val="11"/>
    <w:qFormat/>
    <w:rsid w:val="001C4C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4C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4C6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C4C66"/>
    <w:rPr>
      <w:rFonts w:ascii="Avenir Next LT Pro" w:hAnsi="Avenir Next LT Pro"/>
      <w:i/>
      <w:iCs/>
      <w:color w:val="404040" w:themeColor="text1" w:themeTint="BF"/>
      <w:sz w:val="20"/>
    </w:rPr>
  </w:style>
  <w:style w:type="character" w:styleId="nfasisintenso">
    <w:name w:val="Intense Emphasis"/>
    <w:basedOn w:val="Fuentedeprrafopredeter"/>
    <w:uiPriority w:val="21"/>
    <w:qFormat/>
    <w:rsid w:val="001C4C66"/>
    <w:rPr>
      <w:i/>
      <w:iCs/>
      <w:color w:val="003A42" w:themeColor="accent1" w:themeShade="BF"/>
    </w:rPr>
  </w:style>
  <w:style w:type="paragraph" w:styleId="Citadestacada">
    <w:name w:val="Intense Quote"/>
    <w:basedOn w:val="Normal"/>
    <w:next w:val="Normal"/>
    <w:link w:val="CitadestacadaCar"/>
    <w:uiPriority w:val="30"/>
    <w:qFormat/>
    <w:rsid w:val="001C4C66"/>
    <w:pPr>
      <w:pBdr>
        <w:top w:val="single" w:sz="4" w:space="10" w:color="003A42" w:themeColor="accent1" w:themeShade="BF"/>
        <w:bottom w:val="single" w:sz="4" w:space="10" w:color="003A42" w:themeColor="accent1" w:themeShade="BF"/>
      </w:pBdr>
      <w:spacing w:before="360" w:after="360"/>
      <w:ind w:left="864" w:right="864"/>
      <w:jc w:val="center"/>
    </w:pPr>
    <w:rPr>
      <w:i/>
      <w:iCs/>
      <w:color w:val="003A42" w:themeColor="accent1" w:themeShade="BF"/>
    </w:rPr>
  </w:style>
  <w:style w:type="character" w:customStyle="1" w:styleId="CitadestacadaCar">
    <w:name w:val="Cita destacada Car"/>
    <w:basedOn w:val="Fuentedeprrafopredeter"/>
    <w:link w:val="Citadestacada"/>
    <w:uiPriority w:val="30"/>
    <w:rsid w:val="001C4C66"/>
    <w:rPr>
      <w:rFonts w:ascii="Avenir Next LT Pro" w:hAnsi="Avenir Next LT Pro"/>
      <w:i/>
      <w:iCs/>
      <w:color w:val="003A42" w:themeColor="accent1" w:themeShade="BF"/>
      <w:sz w:val="20"/>
    </w:rPr>
  </w:style>
  <w:style w:type="character" w:styleId="Referenciaintensa">
    <w:name w:val="Intense Reference"/>
    <w:basedOn w:val="Fuentedeprrafopredeter"/>
    <w:uiPriority w:val="32"/>
    <w:qFormat/>
    <w:rsid w:val="001C4C66"/>
    <w:rPr>
      <w:b/>
      <w:bCs/>
      <w:smallCaps/>
      <w:color w:val="003A42" w:themeColor="accent1" w:themeShade="BF"/>
      <w:spacing w:val="5"/>
    </w:rPr>
  </w:style>
  <w:style w:type="paragraph" w:styleId="Encabezado">
    <w:name w:val="header"/>
    <w:basedOn w:val="Normal"/>
    <w:link w:val="EncabezadoCar"/>
    <w:uiPriority w:val="99"/>
    <w:unhideWhenUsed/>
    <w:rsid w:val="001C4C66"/>
    <w:pPr>
      <w:tabs>
        <w:tab w:val="center" w:pos="4513"/>
        <w:tab w:val="right" w:pos="9026"/>
      </w:tabs>
      <w:spacing w:after="0"/>
    </w:pPr>
  </w:style>
  <w:style w:type="character" w:customStyle="1" w:styleId="EncabezadoCar">
    <w:name w:val="Encabezado Car"/>
    <w:basedOn w:val="Fuentedeprrafopredeter"/>
    <w:link w:val="Encabezado"/>
    <w:uiPriority w:val="99"/>
    <w:rsid w:val="001C4C66"/>
    <w:rPr>
      <w:rFonts w:ascii="Georgia" w:eastAsia="Times New Roman" w:hAnsi="Georgia"/>
      <w:snapToGrid w:val="0"/>
      <w:kern w:val="0"/>
      <w:szCs w:val="20"/>
      <w:lang w:val="en-GB"/>
    </w:rPr>
  </w:style>
  <w:style w:type="paragraph" w:styleId="Piedepgina">
    <w:name w:val="footer"/>
    <w:basedOn w:val="Normal"/>
    <w:link w:val="PiedepginaCar"/>
    <w:uiPriority w:val="99"/>
    <w:unhideWhenUsed/>
    <w:rsid w:val="001C4C66"/>
    <w:pPr>
      <w:tabs>
        <w:tab w:val="center" w:pos="4513"/>
        <w:tab w:val="right" w:pos="9026"/>
      </w:tabs>
      <w:spacing w:after="0"/>
    </w:pPr>
  </w:style>
  <w:style w:type="character" w:customStyle="1" w:styleId="PiedepginaCar">
    <w:name w:val="Pie de página Car"/>
    <w:basedOn w:val="Fuentedeprrafopredeter"/>
    <w:link w:val="Piedepgina"/>
    <w:uiPriority w:val="99"/>
    <w:rsid w:val="001C4C66"/>
    <w:rPr>
      <w:rFonts w:ascii="Georgia" w:eastAsia="Times New Roman" w:hAnsi="Georgia"/>
      <w:snapToGrid w:val="0"/>
      <w:kern w:val="0"/>
      <w:szCs w:val="20"/>
      <w:lang w:val="en-GB"/>
    </w:rPr>
  </w:style>
  <w:style w:type="paragraph" w:customStyle="1" w:styleId="Default">
    <w:name w:val="Default"/>
    <w:rsid w:val="001C4C66"/>
    <w:pPr>
      <w:autoSpaceDE w:val="0"/>
      <w:autoSpaceDN w:val="0"/>
      <w:adjustRightInd w:val="0"/>
      <w:spacing w:after="0" w:line="240" w:lineRule="auto"/>
    </w:pPr>
    <w:rPr>
      <w:rFonts w:ascii="Georgia" w:hAnsi="Georgia" w:cs="Georgia"/>
      <w:color w:val="000000"/>
      <w:kern w:val="0"/>
      <w:sz w:val="24"/>
      <w:szCs w:val="24"/>
      <w:lang w:val="it-IT"/>
    </w:rPr>
  </w:style>
  <w:style w:type="character" w:styleId="Nmerodepgina">
    <w:name w:val="page number"/>
    <w:basedOn w:val="Fuentedeprrafopredeter"/>
    <w:rsid w:val="001C4C66"/>
  </w:style>
  <w:style w:type="paragraph" w:styleId="Textodeglobo">
    <w:name w:val="Balloon Text"/>
    <w:basedOn w:val="Normal"/>
    <w:link w:val="TextodegloboCar"/>
    <w:uiPriority w:val="99"/>
    <w:semiHidden/>
    <w:unhideWhenUsed/>
    <w:rsid w:val="00DF7B56"/>
    <w:pPr>
      <w:spacing w:after="0"/>
    </w:pPr>
    <w:rPr>
      <w:rFonts w:ascii="Tahoma" w:eastAsiaTheme="minorHAnsi" w:hAnsi="Tahoma" w:cs="Tahoma"/>
      <w:snapToGrid/>
      <w:color w:val="333333"/>
      <w:sz w:val="16"/>
      <w:szCs w:val="16"/>
    </w:rPr>
  </w:style>
  <w:style w:type="character" w:customStyle="1" w:styleId="TextodegloboCar">
    <w:name w:val="Texto de globo Car"/>
    <w:basedOn w:val="Fuentedeprrafopredeter"/>
    <w:link w:val="Textodeglobo"/>
    <w:uiPriority w:val="99"/>
    <w:semiHidden/>
    <w:rsid w:val="00DF7B56"/>
    <w:rPr>
      <w:rFonts w:ascii="Tahoma" w:hAnsi="Tahoma" w:cs="Tahoma"/>
      <w:color w:val="333333"/>
      <w:kern w:val="0"/>
      <w:sz w:val="16"/>
      <w:szCs w:val="16"/>
      <w:lang w:val="en-GB"/>
    </w:rPr>
  </w:style>
  <w:style w:type="table" w:styleId="Tablaconcuadrcula">
    <w:name w:val="Table Grid"/>
    <w:aliases w:val="Table Grid IDEA,Standard table format,Document Table,Deloitte,Enisa 3,CV1,Simple table,TabelEcorys,CV table,Table EY,simple table,tableau 1,chiffres,Tableau D,Table Grid Green IRG,HTG,Table Format 1,Tabela Renova,Tabellengitternetz"/>
    <w:basedOn w:val="Tablanormal"/>
    <w:uiPriority w:val="39"/>
    <w:qFormat/>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F7B56"/>
    <w:pPr>
      <w:tabs>
        <w:tab w:val="left" w:pos="482"/>
        <w:tab w:val="right" w:pos="9923"/>
      </w:tabs>
      <w:spacing w:before="200" w:after="0"/>
    </w:pPr>
    <w:rPr>
      <w:rFonts w:asciiTheme="minorHAnsi" w:eastAsiaTheme="minorHAnsi" w:hAnsiTheme="minorHAnsi"/>
      <w:b/>
      <w:noProof/>
      <w:snapToGrid/>
      <w:color w:val="333333"/>
      <w:sz w:val="22"/>
      <w:szCs w:val="22"/>
    </w:rPr>
  </w:style>
  <w:style w:type="paragraph" w:styleId="TDC2">
    <w:name w:val="toc 2"/>
    <w:basedOn w:val="Normal"/>
    <w:next w:val="Normal"/>
    <w:autoRedefine/>
    <w:uiPriority w:val="39"/>
    <w:unhideWhenUsed/>
    <w:rsid w:val="00DF7B56"/>
    <w:pPr>
      <w:tabs>
        <w:tab w:val="left" w:pos="1049"/>
        <w:tab w:val="right" w:pos="9923"/>
      </w:tabs>
      <w:spacing w:after="0" w:line="320" w:lineRule="exact"/>
      <w:ind w:left="482"/>
    </w:pPr>
    <w:rPr>
      <w:rFonts w:ascii="Candara" w:eastAsiaTheme="minorBidi" w:hAnsi="Candara"/>
      <w:b/>
      <w:noProof/>
      <w:snapToGrid/>
      <w:color w:val="000000" w:themeColor="text1"/>
      <w:sz w:val="19"/>
      <w:szCs w:val="22"/>
    </w:rPr>
  </w:style>
  <w:style w:type="paragraph" w:styleId="TDC3">
    <w:name w:val="toc 3"/>
    <w:basedOn w:val="Normal"/>
    <w:next w:val="Normal"/>
    <w:autoRedefine/>
    <w:uiPriority w:val="39"/>
    <w:unhideWhenUsed/>
    <w:rsid w:val="00DF7B56"/>
    <w:pPr>
      <w:tabs>
        <w:tab w:val="left" w:pos="1758"/>
        <w:tab w:val="right" w:pos="9923"/>
      </w:tabs>
      <w:spacing w:after="0"/>
      <w:ind w:left="1049"/>
    </w:pPr>
    <w:rPr>
      <w:rFonts w:ascii="Candara" w:eastAsiaTheme="minorHAnsi" w:hAnsi="Candara"/>
      <w:b/>
      <w:noProof/>
      <w:snapToGrid/>
      <w:color w:val="333333"/>
      <w:sz w:val="17"/>
      <w:szCs w:val="22"/>
    </w:rPr>
  </w:style>
  <w:style w:type="paragraph" w:styleId="TDC4">
    <w:name w:val="toc 4"/>
    <w:basedOn w:val="Normal"/>
    <w:next w:val="Normal"/>
    <w:autoRedefine/>
    <w:uiPriority w:val="39"/>
    <w:unhideWhenUsed/>
    <w:rsid w:val="00DF7B56"/>
    <w:pPr>
      <w:spacing w:after="100"/>
      <w:ind w:left="660"/>
    </w:pPr>
    <w:rPr>
      <w:rFonts w:asciiTheme="minorHAnsi" w:eastAsiaTheme="minorHAnsi" w:hAnsiTheme="minorHAnsi"/>
      <w:snapToGrid/>
      <w:color w:val="333333"/>
      <w:sz w:val="22"/>
      <w:szCs w:val="22"/>
    </w:rPr>
  </w:style>
  <w:style w:type="paragraph" w:styleId="Textonotapie">
    <w:name w:val="footnote text"/>
    <w:aliases w:val="Footnote,single space,Fußnotentextf,Footnote text,fn,Schriftart: 9 pt,Schriftart: 10 pt,Schriftart: 8 pt,WB-Fußnotentext,footnote text,Footnote Text2,Footnote Text11,ALTS FOOTNOTE11,Footnote Text Char111,ALTS FOOTNOTE2,f,Fuß"/>
    <w:basedOn w:val="Normal"/>
    <w:link w:val="TextonotapieCar"/>
    <w:uiPriority w:val="99"/>
    <w:unhideWhenUsed/>
    <w:qFormat/>
    <w:rsid w:val="00DF7B56"/>
    <w:pPr>
      <w:spacing w:after="0"/>
    </w:pPr>
    <w:rPr>
      <w:rFonts w:asciiTheme="minorHAnsi" w:eastAsiaTheme="minorHAnsi" w:hAnsiTheme="minorHAnsi"/>
      <w:snapToGrid/>
      <w:color w:val="333333"/>
    </w:rPr>
  </w:style>
  <w:style w:type="character" w:customStyle="1" w:styleId="TextonotapieCar">
    <w:name w:val="Texto nota pie Car"/>
    <w:aliases w:val="Footnote Car,single space Car,Fußnotentextf Car,Footnote text Car,fn Car,Schriftart: 9 pt Car,Schriftart: 10 pt Car,Schriftart: 8 pt Car,WB-Fußnotentext Car,footnote text Car,Footnote Text2 Car,Footnote Text11 Car,ALTS FOOTNOTE11 Car"/>
    <w:basedOn w:val="Fuentedeprrafopredeter"/>
    <w:link w:val="Textonotapie"/>
    <w:uiPriority w:val="99"/>
    <w:qFormat/>
    <w:rsid w:val="00DF7B56"/>
    <w:rPr>
      <w:color w:val="333333"/>
      <w:kern w:val="0"/>
      <w:sz w:val="20"/>
      <w:szCs w:val="20"/>
      <w:lang w:val="en-GB"/>
    </w:rPr>
  </w:style>
  <w:style w:type="character" w:styleId="Refdenotaalpie">
    <w:name w:val="footnote reference"/>
    <w:aliases w:val="Footnote symbol,Voetnootverwijzing,Times 10 Point,Exposant 3 Point,Appel note de bas de p,BVI fnr,Footnote Reference Superscript,Footnote symboFußnotenzeichen,Footnote sign,EN Footnote Reference,fr,o,Footnote reference numbe"/>
    <w:basedOn w:val="Fuentedeprrafopredeter"/>
    <w:link w:val="AppelnotedebasdepageCharCharCharCharCharCharChar"/>
    <w:uiPriority w:val="99"/>
    <w:unhideWhenUsed/>
    <w:qFormat/>
    <w:rsid w:val="00DF7B56"/>
    <w:rPr>
      <w:vertAlign w:val="superscript"/>
    </w:rPr>
  </w:style>
  <w:style w:type="table" w:styleId="Cuadrculamedia1">
    <w:name w:val="Medium Grid 1"/>
    <w:basedOn w:val="Tablanormal"/>
    <w:uiPriority w:val="67"/>
    <w:rsid w:val="00DF7B56"/>
    <w:pPr>
      <w:spacing w:after="0" w:line="240" w:lineRule="auto"/>
    </w:pPr>
    <w:rPr>
      <w:kern w:val="0"/>
      <w:lang w:val="da-DK"/>
    </w:rPr>
    <w:tblPr>
      <w:tblStyleRowBandSize w:val="1"/>
      <w:tblStyleColBandSize w:val="1"/>
      <w:tbl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blBorders>
    </w:tblPr>
    <w:tcPr>
      <w:shd w:val="clear" w:color="auto" w:fill="006065" w:themeFill="accent3"/>
    </w:tcPr>
    <w:tblStylePr w:type="firstRow">
      <w:rPr>
        <w:b/>
        <w:bCs/>
      </w:rPr>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004E59" w:themeFill="accent1"/>
      </w:tc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006065" w:themeFill="accent3"/>
      </w:tcPr>
    </w:tblStylePr>
    <w:tblStylePr w:type="band2Horz">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E4E8EC"/>
      </w:tcPr>
    </w:tblStylePr>
  </w:style>
  <w:style w:type="character" w:styleId="Hipervnculo">
    <w:name w:val="Hyperlink"/>
    <w:basedOn w:val="Fuentedeprrafopredeter"/>
    <w:uiPriority w:val="99"/>
    <w:unhideWhenUsed/>
    <w:rsid w:val="001E2739"/>
    <w:rPr>
      <w:color w:val="0563C1"/>
      <w:u w:val="single"/>
    </w:rPr>
  </w:style>
  <w:style w:type="character" w:styleId="Hipervnculovisitado">
    <w:name w:val="FollowedHyperlink"/>
    <w:basedOn w:val="Fuentedeprrafopredeter"/>
    <w:uiPriority w:val="99"/>
    <w:semiHidden/>
    <w:unhideWhenUsed/>
    <w:rsid w:val="00DF7B56"/>
    <w:rPr>
      <w:color w:val="954F72" w:themeColor="followedHyperlink"/>
      <w:u w:val="single"/>
    </w:rPr>
  </w:style>
  <w:style w:type="paragraph" w:styleId="Tabladeilustraciones">
    <w:name w:val="table of figures"/>
    <w:basedOn w:val="Normal"/>
    <w:next w:val="Normal"/>
    <w:uiPriority w:val="99"/>
    <w:unhideWhenUsed/>
    <w:rsid w:val="00DF7B56"/>
    <w:pPr>
      <w:spacing w:after="0"/>
    </w:pPr>
    <w:rPr>
      <w:rFonts w:asciiTheme="minorHAnsi" w:eastAsiaTheme="minorHAnsi" w:hAnsiTheme="minorHAnsi"/>
      <w:snapToGrid/>
      <w:color w:val="333333"/>
      <w:sz w:val="22"/>
      <w:szCs w:val="22"/>
    </w:rPr>
  </w:style>
  <w:style w:type="character" w:styleId="Refdecomentario">
    <w:name w:val="annotation reference"/>
    <w:basedOn w:val="Fuentedeprrafopredeter"/>
    <w:uiPriority w:val="99"/>
    <w:unhideWhenUsed/>
    <w:rsid w:val="00DF7B56"/>
    <w:rPr>
      <w:sz w:val="16"/>
      <w:szCs w:val="16"/>
    </w:rPr>
  </w:style>
  <w:style w:type="paragraph" w:styleId="Textocomentario">
    <w:name w:val="annotation text"/>
    <w:aliases w:val="Char2"/>
    <w:basedOn w:val="Normal"/>
    <w:link w:val="TextocomentarioCar"/>
    <w:uiPriority w:val="99"/>
    <w:unhideWhenUsed/>
    <w:rsid w:val="00DF7B56"/>
    <w:rPr>
      <w:rFonts w:asciiTheme="minorHAnsi" w:eastAsiaTheme="minorHAnsi" w:hAnsiTheme="minorHAnsi"/>
      <w:snapToGrid/>
      <w:color w:val="333333"/>
      <w:sz w:val="22"/>
    </w:rPr>
  </w:style>
  <w:style w:type="character" w:customStyle="1" w:styleId="TextocomentarioCar">
    <w:name w:val="Texto comentario Car"/>
    <w:aliases w:val="Char2 Car"/>
    <w:basedOn w:val="Fuentedeprrafopredeter"/>
    <w:link w:val="Textocomentario"/>
    <w:uiPriority w:val="99"/>
    <w:rsid w:val="00DF7B56"/>
    <w:rPr>
      <w:color w:val="333333"/>
      <w:kern w:val="0"/>
      <w:szCs w:val="20"/>
      <w:lang w:val="en-GB"/>
    </w:rPr>
  </w:style>
  <w:style w:type="paragraph" w:styleId="Asuntodelcomentario">
    <w:name w:val="annotation subject"/>
    <w:basedOn w:val="Textocomentario"/>
    <w:next w:val="Textocomentario"/>
    <w:link w:val="AsuntodelcomentarioCar"/>
    <w:uiPriority w:val="99"/>
    <w:semiHidden/>
    <w:unhideWhenUsed/>
    <w:rsid w:val="00DF7B56"/>
    <w:rPr>
      <w:b/>
      <w:bCs/>
    </w:rPr>
  </w:style>
  <w:style w:type="character" w:customStyle="1" w:styleId="AsuntodelcomentarioCar">
    <w:name w:val="Asunto del comentario Car"/>
    <w:basedOn w:val="TextocomentarioCar"/>
    <w:link w:val="Asuntodelcomentario"/>
    <w:uiPriority w:val="99"/>
    <w:semiHidden/>
    <w:rsid w:val="00DF7B56"/>
    <w:rPr>
      <w:b/>
      <w:bCs/>
      <w:color w:val="333333"/>
      <w:kern w:val="0"/>
      <w:szCs w:val="20"/>
      <w:lang w:val="en-GB"/>
    </w:rPr>
  </w:style>
  <w:style w:type="paragraph" w:customStyle="1" w:styleId="CaptionPara">
    <w:name w:val="Caption Para"/>
    <w:next w:val="Normal"/>
    <w:rsid w:val="00DF7B56"/>
    <w:pPr>
      <w:keepNext/>
      <w:pBdr>
        <w:top w:val="single" w:sz="4" w:space="1" w:color="FFFFFF"/>
        <w:left w:val="single" w:sz="4" w:space="4" w:color="FFFFFF"/>
        <w:bottom w:val="single" w:sz="4" w:space="1" w:color="FFFFFF"/>
        <w:right w:val="single" w:sz="4" w:space="4" w:color="FFFFFF"/>
      </w:pBdr>
      <w:spacing w:after="0" w:line="240" w:lineRule="auto"/>
    </w:pPr>
    <w:rPr>
      <w:rFonts w:asciiTheme="majorHAnsi" w:eastAsia="Times New Roman" w:hAnsiTheme="majorHAnsi" w:cs="Arial"/>
      <w:b/>
      <w:bCs/>
      <w:color w:val="004E59" w:themeColor="accent1"/>
      <w:kern w:val="28"/>
      <w:sz w:val="18"/>
      <w:szCs w:val="18"/>
      <w:lang w:val="en-GB" w:eastAsia="en-GB"/>
    </w:rPr>
  </w:style>
  <w:style w:type="numbering" w:customStyle="1" w:styleId="SQWProposalNumbering">
    <w:name w:val="SQW Proposal Numbering"/>
    <w:basedOn w:val="Sinlista"/>
    <w:uiPriority w:val="99"/>
    <w:rsid w:val="00DF7B56"/>
    <w:pPr>
      <w:numPr>
        <w:numId w:val="1"/>
      </w:numPr>
    </w:pPr>
  </w:style>
  <w:style w:type="paragraph" w:styleId="Textoindependiente3">
    <w:name w:val="Body Text 3"/>
    <w:basedOn w:val="Normal"/>
    <w:link w:val="Textoindependiente3Car"/>
    <w:uiPriority w:val="99"/>
    <w:semiHidden/>
    <w:unhideWhenUsed/>
    <w:rsid w:val="00DF7B56"/>
    <w:rPr>
      <w:rFonts w:asciiTheme="minorHAnsi" w:eastAsiaTheme="minorHAnsi" w:hAnsiTheme="minorHAnsi"/>
      <w:snapToGrid/>
      <w:color w:val="333333"/>
      <w:sz w:val="16"/>
      <w:szCs w:val="16"/>
    </w:rPr>
  </w:style>
  <w:style w:type="character" w:customStyle="1" w:styleId="Textoindependiente3Car">
    <w:name w:val="Texto independiente 3 Car"/>
    <w:basedOn w:val="Fuentedeprrafopredeter"/>
    <w:link w:val="Textoindependiente3"/>
    <w:uiPriority w:val="99"/>
    <w:semiHidden/>
    <w:rsid w:val="00DF7B56"/>
    <w:rPr>
      <w:color w:val="333333"/>
      <w:kern w:val="0"/>
      <w:sz w:val="16"/>
      <w:szCs w:val="16"/>
      <w:lang w:val="en-GB"/>
    </w:rPr>
  </w:style>
  <w:style w:type="paragraph" w:styleId="TtuloTDC">
    <w:name w:val="TOC Heading"/>
    <w:basedOn w:val="Ttulo1"/>
    <w:next w:val="Normal"/>
    <w:uiPriority w:val="39"/>
    <w:unhideWhenUsed/>
    <w:qFormat/>
    <w:rsid w:val="00DF7B56"/>
    <w:pPr>
      <w:keepNext/>
      <w:keepLines/>
      <w:spacing w:before="240" w:line="259" w:lineRule="auto"/>
      <w:jc w:val="left"/>
      <w:outlineLvl w:val="9"/>
    </w:pPr>
    <w:rPr>
      <w:rFonts w:asciiTheme="majorHAnsi" w:eastAsiaTheme="majorEastAsia" w:hAnsiTheme="majorHAnsi" w:cstheme="majorBidi"/>
      <w:b w:val="0"/>
      <w:bCs w:val="0"/>
      <w:snapToGrid/>
      <w:color w:val="003A42" w:themeColor="accent1" w:themeShade="BF"/>
      <w:sz w:val="32"/>
      <w:szCs w:val="32"/>
      <w:lang w:val="sv-SE" w:eastAsia="sv-SE"/>
    </w:rPr>
  </w:style>
  <w:style w:type="paragraph" w:styleId="Listaconvietas">
    <w:name w:val="List Bullet"/>
    <w:basedOn w:val="Normal"/>
    <w:unhideWhenUsed/>
    <w:qFormat/>
    <w:rsid w:val="00DF7B56"/>
    <w:pPr>
      <w:numPr>
        <w:numId w:val="2"/>
      </w:numPr>
      <w:tabs>
        <w:tab w:val="clear" w:pos="360"/>
      </w:tabs>
      <w:spacing w:after="160" w:line="256" w:lineRule="auto"/>
      <w:contextualSpacing/>
      <w:jc w:val="left"/>
    </w:pPr>
    <w:rPr>
      <w:rFonts w:asciiTheme="minorHAnsi" w:eastAsiaTheme="minorHAnsi" w:hAnsiTheme="minorHAnsi"/>
      <w:snapToGrid/>
      <w:color w:val="333333"/>
      <w:sz w:val="22"/>
      <w:szCs w:val="22"/>
    </w:rPr>
  </w:style>
  <w:style w:type="character" w:customStyle="1" w:styleId="Nmn1">
    <w:name w:val="Nämn1"/>
    <w:basedOn w:val="Fuentedeprrafopredeter"/>
    <w:uiPriority w:val="99"/>
    <w:semiHidden/>
    <w:unhideWhenUsed/>
    <w:rsid w:val="00DF7B56"/>
    <w:rPr>
      <w:color w:val="2B579A"/>
      <w:shd w:val="clear" w:color="auto" w:fill="E6E6E6"/>
    </w:rPr>
  </w:style>
  <w:style w:type="paragraph" w:styleId="Sinespaciado">
    <w:name w:val="No Spacing"/>
    <w:uiPriority w:val="1"/>
    <w:qFormat/>
    <w:rsid w:val="00DF7B56"/>
    <w:pPr>
      <w:spacing w:after="0" w:line="240" w:lineRule="auto"/>
    </w:pPr>
    <w:rPr>
      <w:kern w:val="0"/>
      <w:lang w:val="da-DK"/>
    </w:rPr>
  </w:style>
  <w:style w:type="paragraph" w:customStyle="1" w:styleId="CM1">
    <w:name w:val="CM1"/>
    <w:basedOn w:val="Normal"/>
    <w:next w:val="Normal"/>
    <w:uiPriority w:val="99"/>
    <w:rsid w:val="00DF7B56"/>
    <w:pPr>
      <w:autoSpaceDE w:val="0"/>
      <w:autoSpaceDN w:val="0"/>
      <w:adjustRightInd w:val="0"/>
      <w:spacing w:after="0"/>
      <w:jc w:val="left"/>
    </w:pPr>
    <w:rPr>
      <w:rFonts w:ascii="EUAlbertina" w:eastAsiaTheme="minorHAnsi" w:hAnsi="EUAlbertina"/>
      <w:snapToGrid/>
      <w:color w:val="333333"/>
      <w:sz w:val="24"/>
      <w:szCs w:val="24"/>
    </w:rPr>
  </w:style>
  <w:style w:type="paragraph" w:customStyle="1" w:styleId="CM3">
    <w:name w:val="CM3"/>
    <w:basedOn w:val="Normal"/>
    <w:next w:val="Normal"/>
    <w:uiPriority w:val="99"/>
    <w:rsid w:val="00DF7B56"/>
    <w:pPr>
      <w:autoSpaceDE w:val="0"/>
      <w:autoSpaceDN w:val="0"/>
      <w:adjustRightInd w:val="0"/>
      <w:spacing w:after="0"/>
      <w:jc w:val="left"/>
    </w:pPr>
    <w:rPr>
      <w:rFonts w:ascii="EUAlbertina" w:eastAsiaTheme="minorHAnsi" w:hAnsi="EUAlbertina"/>
      <w:snapToGrid/>
      <w:color w:val="333333"/>
      <w:sz w:val="24"/>
      <w:szCs w:val="24"/>
    </w:rPr>
  </w:style>
  <w:style w:type="character" w:customStyle="1" w:styleId="FootnoteTextChar1">
    <w:name w:val="Footnote Text Char1"/>
    <w:aliases w:val="Footnote Char1,single space Char1,Fußnotentextf Char1,Footnote text Char1,fn Char1,Schriftart: 9 pt Char1,Schriftart: 10 pt Char1,Schriftart: 8 pt Char1,WB-Fußnotentext Char1,footnote text Char1,Footnote Text2 Char1,f Char1,Fuß Char"/>
    <w:uiPriority w:val="99"/>
    <w:semiHidden/>
    <w:locked/>
    <w:rsid w:val="00DF7B56"/>
    <w:rPr>
      <w:rFonts w:ascii="Times New Roman" w:eastAsia="Times New Roman" w:hAnsi="Times New Roman" w:cs="Times New Roman"/>
      <w:lang w:val="en-US"/>
    </w:rPr>
  </w:style>
  <w:style w:type="paragraph" w:styleId="Textoindependiente">
    <w:name w:val="Body Text"/>
    <w:basedOn w:val="Normal"/>
    <w:link w:val="TextoindependienteCar"/>
    <w:uiPriority w:val="99"/>
    <w:unhideWhenUsed/>
    <w:rsid w:val="00DF7B56"/>
    <w:rPr>
      <w:rFonts w:asciiTheme="minorHAnsi" w:eastAsiaTheme="minorHAnsi" w:hAnsiTheme="minorHAnsi"/>
      <w:snapToGrid/>
      <w:color w:val="333333"/>
      <w:sz w:val="22"/>
      <w:szCs w:val="22"/>
    </w:rPr>
  </w:style>
  <w:style w:type="character" w:customStyle="1" w:styleId="TextoindependienteCar">
    <w:name w:val="Texto independiente Car"/>
    <w:basedOn w:val="Fuentedeprrafopredeter"/>
    <w:link w:val="Textoindependiente"/>
    <w:uiPriority w:val="99"/>
    <w:rsid w:val="00DF7B56"/>
    <w:rPr>
      <w:color w:val="333333"/>
      <w:kern w:val="0"/>
      <w:lang w:val="en-GB"/>
    </w:rPr>
  </w:style>
  <w:style w:type="paragraph" w:customStyle="1" w:styleId="04ABodyText">
    <w:name w:val="04A Body Text"/>
    <w:basedOn w:val="Normal"/>
    <w:link w:val="04ABodyTextChar"/>
    <w:qFormat/>
    <w:rsid w:val="00DF7B56"/>
    <w:pPr>
      <w:numPr>
        <w:numId w:val="3"/>
      </w:numPr>
      <w:spacing w:before="240" w:line="288" w:lineRule="auto"/>
      <w:jc w:val="left"/>
    </w:pPr>
    <w:rPr>
      <w:rFonts w:ascii="Segoe UI Light" w:hAnsi="Segoe UI Light" w:cs="Arial"/>
      <w:snapToGrid/>
      <w:color w:val="000000" w:themeColor="text1"/>
      <w:lang w:eastAsia="en-GB"/>
    </w:rPr>
  </w:style>
  <w:style w:type="character" w:customStyle="1" w:styleId="04ABodyTextChar">
    <w:name w:val="04A Body Text Char"/>
    <w:basedOn w:val="Fuentedeprrafopredeter"/>
    <w:link w:val="04ABodyText"/>
    <w:qFormat/>
    <w:rsid w:val="00DF7B56"/>
    <w:rPr>
      <w:rFonts w:ascii="Segoe UI Light" w:eastAsia="Times New Roman" w:hAnsi="Segoe UI Light" w:cs="Arial"/>
      <w:color w:val="000000" w:themeColor="text1"/>
      <w:kern w:val="0"/>
      <w:sz w:val="20"/>
      <w:szCs w:val="20"/>
      <w:lang w:val="en-GB" w:eastAsia="en-GB"/>
    </w:rPr>
  </w:style>
  <w:style w:type="numbering" w:customStyle="1" w:styleId="JayeshNavinShahEasterEgg">
    <w:name w:val="JayeshNavinShahEasterEgg"/>
    <w:uiPriority w:val="99"/>
    <w:rsid w:val="00DF7B56"/>
    <w:pPr>
      <w:numPr>
        <w:numId w:val="3"/>
      </w:numPr>
    </w:pPr>
  </w:style>
  <w:style w:type="paragraph" w:customStyle="1" w:styleId="05ABullets1stlevel">
    <w:name w:val="05A Bullets (1st level)"/>
    <w:basedOn w:val="04ABodyText"/>
    <w:link w:val="05ABullets1stlevelChar"/>
    <w:qFormat/>
    <w:rsid w:val="00DF7B56"/>
    <w:pPr>
      <w:numPr>
        <w:ilvl w:val="1"/>
      </w:numPr>
    </w:pPr>
  </w:style>
  <w:style w:type="character" w:customStyle="1" w:styleId="05ABullets1stlevelChar">
    <w:name w:val="05A Bullets (1st level) Char"/>
    <w:basedOn w:val="04ABodyTextChar"/>
    <w:link w:val="05ABullets1stlevel"/>
    <w:rsid w:val="00DF7B56"/>
    <w:rPr>
      <w:rFonts w:ascii="Segoe UI Light" w:eastAsia="Times New Roman" w:hAnsi="Segoe UI Light" w:cs="Arial"/>
      <w:color w:val="000000" w:themeColor="text1"/>
      <w:kern w:val="0"/>
      <w:sz w:val="20"/>
      <w:szCs w:val="20"/>
      <w:lang w:val="en-GB" w:eastAsia="en-GB"/>
    </w:rPr>
  </w:style>
  <w:style w:type="paragraph" w:styleId="Revisin">
    <w:name w:val="Revision"/>
    <w:hidden/>
    <w:uiPriority w:val="99"/>
    <w:semiHidden/>
    <w:rsid w:val="00DF7B56"/>
    <w:pPr>
      <w:spacing w:after="0" w:line="240" w:lineRule="auto"/>
    </w:pPr>
    <w:rPr>
      <w:kern w:val="0"/>
      <w:lang w:val="da-DK"/>
    </w:rPr>
  </w:style>
  <w:style w:type="character" w:customStyle="1" w:styleId="leaf">
    <w:name w:val="leaf"/>
    <w:basedOn w:val="Fuentedeprrafopredeter"/>
    <w:rsid w:val="00DF7B56"/>
  </w:style>
  <w:style w:type="character" w:customStyle="1" w:styleId="A2">
    <w:name w:val="A2"/>
    <w:uiPriority w:val="99"/>
    <w:rsid w:val="00DF7B56"/>
    <w:rPr>
      <w:b/>
      <w:bCs/>
      <w:color w:val="000000"/>
      <w:sz w:val="18"/>
      <w:szCs w:val="18"/>
    </w:rPr>
  </w:style>
  <w:style w:type="character" w:customStyle="1" w:styleId="A1">
    <w:name w:val="A1"/>
    <w:uiPriority w:val="99"/>
    <w:rsid w:val="00DF7B56"/>
    <w:rPr>
      <w:color w:val="000000"/>
      <w:sz w:val="20"/>
      <w:szCs w:val="20"/>
    </w:rPr>
  </w:style>
  <w:style w:type="paragraph" w:customStyle="1" w:styleId="AppelnotedebasdepageCharCharCharCharCharCharChar">
    <w:name w:val="Appel note de bas de page Char Char Char Char Char Char Char"/>
    <w:basedOn w:val="Normal"/>
    <w:link w:val="Refdenotaalpie"/>
    <w:uiPriority w:val="99"/>
    <w:rsid w:val="00DF7B56"/>
    <w:pPr>
      <w:spacing w:after="0"/>
    </w:pPr>
    <w:rPr>
      <w:rFonts w:asciiTheme="minorHAnsi" w:eastAsiaTheme="minorHAnsi" w:hAnsiTheme="minorHAnsi"/>
      <w:snapToGrid/>
      <w:kern w:val="2"/>
      <w:sz w:val="22"/>
      <w:szCs w:val="22"/>
      <w:vertAlign w:val="superscript"/>
      <w:lang w:val="en-US"/>
    </w:rPr>
  </w:style>
  <w:style w:type="paragraph" w:customStyle="1" w:styleId="CaptionEC">
    <w:name w:val="Caption EC"/>
    <w:basedOn w:val="Normal"/>
    <w:qFormat/>
    <w:rsid w:val="00DF7B56"/>
    <w:pPr>
      <w:spacing w:after="200"/>
      <w:jc w:val="left"/>
    </w:pPr>
    <w:rPr>
      <w:rFonts w:ascii="Verdana" w:hAnsi="Verdana" w:cs="Arial"/>
      <w:b/>
      <w:bCs/>
      <w:snapToGrid/>
      <w:color w:val="333333"/>
      <w:sz w:val="18"/>
      <w:szCs w:val="18"/>
      <w:lang w:eastAsia="en-GB"/>
    </w:rPr>
  </w:style>
  <w:style w:type="paragraph" w:customStyle="1" w:styleId="Numberedlist">
    <w:name w:val="Numbered list"/>
    <w:basedOn w:val="Default"/>
    <w:qFormat/>
    <w:rsid w:val="00DF7B56"/>
    <w:pPr>
      <w:numPr>
        <w:numId w:val="4"/>
      </w:numPr>
      <w:tabs>
        <w:tab w:val="num" w:pos="360"/>
      </w:tabs>
      <w:spacing w:after="120"/>
      <w:ind w:left="568" w:hanging="284"/>
      <w:jc w:val="both"/>
    </w:pPr>
    <w:rPr>
      <w:rFonts w:ascii="Times New Roman" w:eastAsia="Times New Roman" w:hAnsi="Times New Roman" w:cs="Times New Roman"/>
      <w:bCs/>
      <w:color w:val="auto"/>
      <w:sz w:val="22"/>
      <w:lang w:val="en-GB" w:eastAsia="it-IT"/>
    </w:rPr>
  </w:style>
  <w:style w:type="table" w:customStyle="1" w:styleId="Tabellrutnt1">
    <w:name w:val="Tabellrutnät1"/>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1">
    <w:name w:val="Document Table1"/>
    <w:basedOn w:val="Tablanormal"/>
    <w:next w:val="Tablaconcuadrcula"/>
    <w:uiPriority w:val="5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dekorfrg11">
    <w:name w:val="Ljus skuggning - dekorfärg 11"/>
    <w:basedOn w:val="Tablanormal"/>
    <w:next w:val="Sombreadoclaro-nfasis1"/>
    <w:uiPriority w:val="60"/>
    <w:rsid w:val="00DF7B56"/>
    <w:pPr>
      <w:spacing w:after="0" w:line="240" w:lineRule="auto"/>
    </w:pPr>
    <w:rPr>
      <w:color w:val="2F5496"/>
      <w:kern w:val="0"/>
      <w:lang w:val="nl-N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Sombreadoclaro-nfasis1">
    <w:name w:val="Light Shading Accent 1"/>
    <w:basedOn w:val="Tablanormal"/>
    <w:uiPriority w:val="60"/>
    <w:unhideWhenUsed/>
    <w:rsid w:val="00DF7B56"/>
    <w:pPr>
      <w:spacing w:after="0" w:line="240" w:lineRule="auto"/>
    </w:pPr>
    <w:rPr>
      <w:color w:val="003A42" w:themeColor="accent1" w:themeShade="BF"/>
      <w:kern w:val="0"/>
      <w:lang w:val="da-DK"/>
    </w:rPr>
    <w:tblPr>
      <w:tblStyleRowBandSize w:val="1"/>
      <w:tblStyleColBandSize w:val="1"/>
      <w:tblBorders>
        <w:top w:val="single" w:sz="8" w:space="0" w:color="004E59" w:themeColor="accent1"/>
        <w:bottom w:val="single" w:sz="8" w:space="0" w:color="004E59" w:themeColor="accent1"/>
      </w:tblBorders>
    </w:tblPr>
    <w:tblStylePr w:type="firstRow">
      <w:pPr>
        <w:spacing w:before="0" w:after="0" w:line="240" w:lineRule="auto"/>
      </w:pPr>
      <w:rPr>
        <w:b/>
        <w:bCs/>
      </w:rPr>
      <w:tblPr/>
      <w:tcPr>
        <w:tcBorders>
          <w:top w:val="single" w:sz="8" w:space="0" w:color="004E59" w:themeColor="accent1"/>
          <w:left w:val="nil"/>
          <w:bottom w:val="single" w:sz="8" w:space="0" w:color="004E59" w:themeColor="accent1"/>
          <w:right w:val="nil"/>
          <w:insideH w:val="nil"/>
          <w:insideV w:val="nil"/>
        </w:tcBorders>
      </w:tcPr>
    </w:tblStylePr>
    <w:tblStylePr w:type="lastRow">
      <w:pPr>
        <w:spacing w:before="0" w:after="0" w:line="240" w:lineRule="auto"/>
      </w:pPr>
      <w:rPr>
        <w:b/>
        <w:bCs/>
      </w:rPr>
      <w:tblPr/>
      <w:tcPr>
        <w:tcBorders>
          <w:top w:val="single" w:sz="8" w:space="0" w:color="004E59" w:themeColor="accent1"/>
          <w:left w:val="nil"/>
          <w:bottom w:val="single" w:sz="8" w:space="0" w:color="004E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1FF" w:themeFill="accent1" w:themeFillTint="3F"/>
      </w:tcPr>
    </w:tblStylePr>
    <w:tblStylePr w:type="band1Horz">
      <w:tblPr/>
      <w:tcPr>
        <w:tcBorders>
          <w:left w:val="nil"/>
          <w:right w:val="nil"/>
          <w:insideH w:val="nil"/>
          <w:insideV w:val="nil"/>
        </w:tcBorders>
        <w:shd w:val="clear" w:color="auto" w:fill="96F1FF" w:themeFill="accent1" w:themeFillTint="3F"/>
      </w:tc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DF7B56"/>
    <w:pPr>
      <w:spacing w:after="160" w:line="240" w:lineRule="exact"/>
      <w:jc w:val="left"/>
    </w:pPr>
    <w:rPr>
      <w:rFonts w:asciiTheme="minorHAnsi" w:eastAsiaTheme="minorHAnsi" w:hAnsiTheme="minorHAnsi"/>
      <w:snapToGrid/>
      <w:color w:val="333333"/>
      <w:sz w:val="22"/>
      <w:szCs w:val="22"/>
      <w:vertAlign w:val="superscript"/>
      <w:lang w:val="it-IT"/>
    </w:rPr>
  </w:style>
  <w:style w:type="table" w:customStyle="1" w:styleId="Tabellrutnt5">
    <w:name w:val="Tabellrutnät5"/>
    <w:basedOn w:val="Tablanormal"/>
    <w:next w:val="Tablaconcuadrcula"/>
    <w:uiPriority w:val="59"/>
    <w:unhideWhenUsed/>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DF7B56"/>
    <w:pPr>
      <w:numPr>
        <w:numId w:val="5"/>
      </w:numPr>
      <w:tabs>
        <w:tab w:val="num" w:pos="360"/>
      </w:tabs>
      <w:spacing w:after="80" w:line="259" w:lineRule="auto"/>
      <w:ind w:left="357" w:hanging="357"/>
    </w:pPr>
    <w:rPr>
      <w:rFonts w:asciiTheme="minorHAnsi" w:eastAsiaTheme="minorHAnsi" w:hAnsiTheme="minorHAnsi"/>
      <w:snapToGrid/>
      <w:color w:val="333333"/>
    </w:rPr>
  </w:style>
  <w:style w:type="paragraph" w:customStyle="1" w:styleId="Bullet2">
    <w:name w:val="Bullet 2"/>
    <w:basedOn w:val="Normal"/>
    <w:qFormat/>
    <w:rsid w:val="00DF7B56"/>
    <w:pPr>
      <w:numPr>
        <w:ilvl w:val="1"/>
        <w:numId w:val="5"/>
      </w:numPr>
      <w:tabs>
        <w:tab w:val="num" w:pos="360"/>
      </w:tabs>
      <w:spacing w:after="80" w:line="259" w:lineRule="auto"/>
      <w:ind w:left="714" w:hanging="357"/>
    </w:pPr>
    <w:rPr>
      <w:rFonts w:asciiTheme="minorHAnsi" w:eastAsiaTheme="minorHAnsi" w:hAnsiTheme="minorHAnsi"/>
      <w:snapToGrid/>
      <w:color w:val="333333"/>
    </w:rPr>
  </w:style>
  <w:style w:type="paragraph" w:customStyle="1" w:styleId="Bullet3">
    <w:name w:val="Bullet 3"/>
    <w:basedOn w:val="Normal"/>
    <w:qFormat/>
    <w:rsid w:val="00DF7B56"/>
    <w:pPr>
      <w:numPr>
        <w:ilvl w:val="2"/>
        <w:numId w:val="5"/>
      </w:numPr>
      <w:tabs>
        <w:tab w:val="num" w:pos="360"/>
      </w:tabs>
      <w:spacing w:after="80" w:line="259" w:lineRule="auto"/>
      <w:ind w:left="1071" w:hanging="357"/>
    </w:pPr>
    <w:rPr>
      <w:rFonts w:asciiTheme="minorHAnsi" w:eastAsiaTheme="minorHAnsi" w:hAnsiTheme="minorHAnsi"/>
      <w:snapToGrid/>
      <w:color w:val="333333"/>
    </w:rPr>
  </w:style>
  <w:style w:type="table" w:customStyle="1" w:styleId="Tabellrutnt11">
    <w:name w:val="Tabellrutnät11"/>
    <w:basedOn w:val="Tablanormal"/>
    <w:next w:val="Tablaconcuadrcula"/>
    <w:uiPriority w:val="39"/>
    <w:rsid w:val="00DF7B56"/>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7B56"/>
    <w:rPr>
      <w:rFonts w:ascii="Times New Roman" w:eastAsiaTheme="minorHAnsi" w:hAnsi="Times New Roman" w:cs="Times New Roman"/>
      <w:snapToGrid/>
      <w:color w:val="333333"/>
      <w:sz w:val="24"/>
      <w:szCs w:val="24"/>
    </w:rPr>
  </w:style>
  <w:style w:type="table" w:customStyle="1" w:styleId="Tabellrutnt21">
    <w:name w:val="Tabellrutnät21"/>
    <w:basedOn w:val="Tablanormal"/>
    <w:next w:val="Tablaconcuadrcula"/>
    <w:uiPriority w:val="39"/>
    <w:rsid w:val="00DF7B56"/>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1ljusdekorfrg11">
    <w:name w:val="Rutnätstabell 1 ljus – dekorfärg 11"/>
    <w:basedOn w:val="Tablanormal"/>
    <w:uiPriority w:val="46"/>
    <w:rsid w:val="00DF7B56"/>
    <w:pPr>
      <w:spacing w:after="0" w:line="240" w:lineRule="auto"/>
    </w:pPr>
    <w:rPr>
      <w:kern w:val="0"/>
      <w:lang w:val="da-DK"/>
    </w:rPr>
    <w:tblPr>
      <w:tblStyleRowBandSize w:val="1"/>
      <w:tblStyleColBandSize w:val="1"/>
      <w:tblBorders>
        <w:top w:val="single" w:sz="4" w:space="0" w:color="56E9FF" w:themeColor="accent1" w:themeTint="66"/>
        <w:left w:val="single" w:sz="4" w:space="0" w:color="56E9FF" w:themeColor="accent1" w:themeTint="66"/>
        <w:bottom w:val="single" w:sz="4" w:space="0" w:color="56E9FF" w:themeColor="accent1" w:themeTint="66"/>
        <w:right w:val="single" w:sz="4" w:space="0" w:color="56E9FF" w:themeColor="accent1" w:themeTint="66"/>
        <w:insideH w:val="single" w:sz="4" w:space="0" w:color="56E9FF" w:themeColor="accent1" w:themeTint="66"/>
        <w:insideV w:val="single" w:sz="4" w:space="0" w:color="56E9FF" w:themeColor="accent1" w:themeTint="66"/>
      </w:tblBorders>
    </w:tblPr>
    <w:tblStylePr w:type="firstRow">
      <w:rPr>
        <w:b/>
        <w:bCs/>
      </w:rPr>
      <w:tblPr/>
      <w:tcPr>
        <w:tcBorders>
          <w:bottom w:val="single" w:sz="12" w:space="0" w:color="02DFFF" w:themeColor="accent1" w:themeTint="99"/>
        </w:tcBorders>
      </w:tcPr>
    </w:tblStylePr>
    <w:tblStylePr w:type="lastRow">
      <w:rPr>
        <w:b/>
        <w:bCs/>
      </w:rPr>
      <w:tblPr/>
      <w:tcPr>
        <w:tcBorders>
          <w:top w:val="double" w:sz="2" w:space="0" w:color="02DFFF" w:themeColor="accent1" w:themeTint="99"/>
        </w:tcBorders>
      </w:tcPr>
    </w:tblStylePr>
    <w:tblStylePr w:type="firstCol">
      <w:rPr>
        <w:b/>
        <w:bCs/>
      </w:rPr>
    </w:tblStylePr>
    <w:tblStylePr w:type="lastCol">
      <w:rPr>
        <w:b/>
        <w:bCs/>
      </w:rPr>
    </w:tblStylePr>
  </w:style>
  <w:style w:type="character" w:customStyle="1" w:styleId="Olstomnmnande1">
    <w:name w:val="Olöst omnämnande1"/>
    <w:basedOn w:val="Fuentedeprrafopredeter"/>
    <w:uiPriority w:val="99"/>
    <w:semiHidden/>
    <w:unhideWhenUsed/>
    <w:rsid w:val="00DF7B56"/>
    <w:rPr>
      <w:color w:val="808080"/>
      <w:shd w:val="clear" w:color="auto" w:fill="E6E6E6"/>
    </w:rPr>
  </w:style>
  <w:style w:type="numbering" w:customStyle="1" w:styleId="JayeshNavinShahEasterEgg2">
    <w:name w:val="JayeshNavinShahEasterEgg2"/>
    <w:basedOn w:val="Sinlista"/>
    <w:uiPriority w:val="99"/>
    <w:rsid w:val="00DF7B56"/>
    <w:pPr>
      <w:numPr>
        <w:numId w:val="6"/>
      </w:numPr>
    </w:pPr>
  </w:style>
  <w:style w:type="paragraph" w:customStyle="1" w:styleId="05BBullets2ndlevel">
    <w:name w:val="05B Bullets (2nd level)"/>
    <w:basedOn w:val="05ABullets1stlevel"/>
    <w:qFormat/>
    <w:rsid w:val="00DF7B56"/>
    <w:pPr>
      <w:numPr>
        <w:ilvl w:val="0"/>
        <w:numId w:val="0"/>
      </w:numPr>
      <w:ind w:left="2160" w:hanging="360"/>
    </w:pPr>
  </w:style>
  <w:style w:type="paragraph" w:customStyle="1" w:styleId="03ASubheading2ndlevelTOC">
    <w:name w:val="03A Subheading (2nd level) (TOC)"/>
    <w:basedOn w:val="Normal"/>
    <w:next w:val="04ABodyText"/>
    <w:link w:val="03ASubheading2ndlevelTOCChar"/>
    <w:qFormat/>
    <w:rsid w:val="00DF7B56"/>
    <w:pPr>
      <w:keepNext/>
      <w:keepLines/>
      <w:spacing w:before="120"/>
      <w:jc w:val="left"/>
      <w:outlineLvl w:val="2"/>
    </w:pPr>
    <w:rPr>
      <w:rFonts w:ascii="Segoe UI Light" w:hAnsi="Segoe UI Light" w:cs="Arial"/>
      <w:snapToGrid/>
      <w:color w:val="006065" w:themeColor="accent3"/>
      <w:lang w:eastAsia="en-GB"/>
    </w:rPr>
  </w:style>
  <w:style w:type="character" w:customStyle="1" w:styleId="03ASubheading2ndlevelTOCChar">
    <w:name w:val="03A Subheading (2nd level) (TOC) Char"/>
    <w:basedOn w:val="Fuentedeprrafopredeter"/>
    <w:link w:val="03ASubheading2ndlevelTOC"/>
    <w:rsid w:val="00DF7B56"/>
    <w:rPr>
      <w:rFonts w:ascii="Segoe UI Light" w:eastAsia="Times New Roman" w:hAnsi="Segoe UI Light" w:cs="Arial"/>
      <w:color w:val="006065" w:themeColor="accent3"/>
      <w:kern w:val="0"/>
      <w:sz w:val="20"/>
      <w:szCs w:val="20"/>
      <w:lang w:val="en-GB" w:eastAsia="en-GB"/>
    </w:rPr>
  </w:style>
  <w:style w:type="paragraph" w:customStyle="1" w:styleId="01BNumberedMainHeadingTOC">
    <w:name w:val="01B Numbered Main Heading (TOC)"/>
    <w:basedOn w:val="Ttulo1"/>
    <w:next w:val="04ABodyText"/>
    <w:qFormat/>
    <w:rsid w:val="00DF7B56"/>
    <w:pPr>
      <w:keepNext/>
      <w:numPr>
        <w:numId w:val="7"/>
      </w:numPr>
      <w:tabs>
        <w:tab w:val="num" w:pos="360"/>
      </w:tabs>
      <w:ind w:left="0" w:firstLine="0"/>
      <w:jc w:val="left"/>
    </w:pPr>
    <w:rPr>
      <w:rFonts w:ascii="Segoe UI" w:hAnsi="Segoe UI" w:cs="Arial"/>
      <w:bCs w:val="0"/>
      <w:snapToGrid/>
      <w:color w:val="006065" w:themeColor="accent3"/>
      <w:sz w:val="48"/>
      <w:szCs w:val="48"/>
      <w:lang w:eastAsia="en-GB"/>
    </w:rPr>
  </w:style>
  <w:style w:type="paragraph" w:customStyle="1" w:styleId="07BNumberedImageCaption">
    <w:name w:val="07B Numbered Image Caption"/>
    <w:basedOn w:val="Normal"/>
    <w:next w:val="04ABodyText"/>
    <w:qFormat/>
    <w:rsid w:val="00DF7B56"/>
    <w:pPr>
      <w:keepNext/>
      <w:keepLines/>
      <w:numPr>
        <w:ilvl w:val="3"/>
        <w:numId w:val="7"/>
      </w:numPr>
      <w:tabs>
        <w:tab w:val="num" w:pos="360"/>
      </w:tabs>
      <w:spacing w:before="240"/>
      <w:ind w:left="0" w:firstLine="0"/>
      <w:jc w:val="left"/>
      <w:outlineLvl w:val="2"/>
    </w:pPr>
    <w:rPr>
      <w:rFonts w:ascii="Segoe UI" w:hAnsi="Segoe UI" w:cs="Arial"/>
      <w:b/>
      <w:snapToGrid/>
      <w:color w:val="000000" w:themeColor="text1"/>
      <w:lang w:eastAsia="en-GB"/>
    </w:rPr>
  </w:style>
  <w:style w:type="paragraph" w:customStyle="1" w:styleId="07DNumberedTableCaption">
    <w:name w:val="07D Numbered Table Caption"/>
    <w:basedOn w:val="Normal"/>
    <w:next w:val="04ABodyText"/>
    <w:qFormat/>
    <w:rsid w:val="00DF7B56"/>
    <w:pPr>
      <w:keepNext/>
      <w:keepLines/>
      <w:numPr>
        <w:ilvl w:val="4"/>
        <w:numId w:val="7"/>
      </w:numPr>
      <w:tabs>
        <w:tab w:val="num" w:pos="360"/>
      </w:tabs>
      <w:spacing w:before="240"/>
      <w:ind w:left="0" w:firstLine="0"/>
      <w:jc w:val="left"/>
      <w:outlineLvl w:val="2"/>
    </w:pPr>
    <w:rPr>
      <w:rFonts w:ascii="Segoe UI" w:hAnsi="Segoe UI" w:cs="Arial"/>
      <w:b/>
      <w:snapToGrid/>
      <w:color w:val="000000" w:themeColor="text1"/>
      <w:lang w:eastAsia="en-GB"/>
    </w:rPr>
  </w:style>
  <w:style w:type="paragraph" w:customStyle="1" w:styleId="02BNumberedSubheading1stlevelTOC">
    <w:name w:val="02B Numbered Subheading (1st level) (TOC)"/>
    <w:basedOn w:val="Normal"/>
    <w:next w:val="04ABodyText"/>
    <w:qFormat/>
    <w:rsid w:val="00DF7B56"/>
    <w:pPr>
      <w:keepNext/>
      <w:keepLines/>
      <w:numPr>
        <w:ilvl w:val="1"/>
        <w:numId w:val="7"/>
      </w:numPr>
      <w:tabs>
        <w:tab w:val="num" w:pos="360"/>
      </w:tabs>
      <w:spacing w:before="120"/>
      <w:ind w:left="0" w:firstLine="0"/>
      <w:jc w:val="left"/>
      <w:outlineLvl w:val="1"/>
    </w:pPr>
    <w:rPr>
      <w:rFonts w:ascii="Segoe UI" w:hAnsi="Segoe UI" w:cs="Arial"/>
      <w:b/>
      <w:snapToGrid/>
      <w:color w:val="006065" w:themeColor="accent3"/>
      <w:sz w:val="24"/>
      <w:lang w:eastAsia="en-GB"/>
    </w:rPr>
  </w:style>
  <w:style w:type="paragraph" w:customStyle="1" w:styleId="03BNumberedSubheading2ndlevelNON-TOC">
    <w:name w:val="03B Numbered Subheading (2nd level) (NON-TOC)"/>
    <w:basedOn w:val="03ASubheading2ndlevelTOC"/>
    <w:next w:val="04ABodyText"/>
    <w:link w:val="03BNumberedSubheading2ndlevelNON-TOCChar"/>
    <w:qFormat/>
    <w:rsid w:val="00DF7B56"/>
    <w:pPr>
      <w:numPr>
        <w:ilvl w:val="2"/>
        <w:numId w:val="7"/>
      </w:numPr>
      <w:ind w:left="567"/>
    </w:pPr>
  </w:style>
  <w:style w:type="character" w:customStyle="1" w:styleId="03BNumberedSubheading2ndlevelNON-TOCChar">
    <w:name w:val="03B Numbered Subheading (2nd level) (NON-TOC) Char"/>
    <w:basedOn w:val="03ASubheading2ndlevelTOCChar"/>
    <w:link w:val="03BNumberedSubheading2ndlevelNON-TOC"/>
    <w:rsid w:val="00DF7B56"/>
    <w:rPr>
      <w:rFonts w:ascii="Segoe UI Light" w:eastAsia="Times New Roman" w:hAnsi="Segoe UI Light" w:cs="Arial"/>
      <w:color w:val="006065" w:themeColor="accent3"/>
      <w:kern w:val="0"/>
      <w:sz w:val="20"/>
      <w:szCs w:val="20"/>
      <w:lang w:val="en-GB" w:eastAsia="en-GB"/>
    </w:rPr>
  </w:style>
  <w:style w:type="paragraph" w:customStyle="1" w:styleId="xmsonormal">
    <w:name w:val="x_msonormal"/>
    <w:basedOn w:val="Normal"/>
    <w:rsid w:val="00DF7B56"/>
    <w:pPr>
      <w:spacing w:before="100" w:beforeAutospacing="1" w:after="100" w:afterAutospacing="1"/>
      <w:jc w:val="left"/>
    </w:pPr>
    <w:rPr>
      <w:rFonts w:ascii="Times New Roman" w:hAnsi="Times New Roman" w:cs="Times New Roman"/>
      <w:snapToGrid/>
      <w:color w:val="333333"/>
      <w:sz w:val="24"/>
      <w:szCs w:val="24"/>
    </w:rPr>
  </w:style>
  <w:style w:type="paragraph" w:customStyle="1" w:styleId="07BBulletsSkyBlue2ndlevel">
    <w:name w:val="07B Bullets Sky Blue (2nd level)"/>
    <w:basedOn w:val="Normal"/>
    <w:rsid w:val="00DF7B56"/>
    <w:pPr>
      <w:numPr>
        <w:ilvl w:val="2"/>
        <w:numId w:val="8"/>
      </w:numPr>
      <w:tabs>
        <w:tab w:val="num" w:pos="360"/>
      </w:tabs>
      <w:spacing w:before="240" w:line="288" w:lineRule="auto"/>
      <w:ind w:left="1434" w:hanging="357"/>
      <w:jc w:val="left"/>
    </w:pPr>
    <w:rPr>
      <w:rFonts w:ascii="Segoe UI Light" w:hAnsi="Segoe UI Light" w:cs="Arial"/>
      <w:snapToGrid/>
      <w:color w:val="000000" w:themeColor="text1"/>
      <w:lang w:eastAsia="en-GB"/>
    </w:rPr>
  </w:style>
  <w:style w:type="character" w:customStyle="1" w:styleId="DescripcinCar">
    <w:name w:val="Descripción Car"/>
    <w:aliases w:val="Title table Car,Char Car Car,Tabelkop Car,Caption-tables Car,Table legend Car,Tab_Überschrift Car,Figure reference Car,TR-Caption Car,Inscription Car,Beschriftung Char Char Char Car,Beschriftung Char Char Car,Legend Car"/>
    <w:basedOn w:val="Fuentedeprrafopredeter"/>
    <w:link w:val="Descripcin"/>
    <w:uiPriority w:val="99"/>
    <w:qFormat/>
    <w:rsid w:val="00DF7B56"/>
    <w:rPr>
      <w:rFonts w:ascii="Avenir Next LT Pro" w:eastAsia="Times New Roman" w:hAnsi="Avenir Next LT Pro"/>
      <w:i/>
      <w:iCs/>
      <w:snapToGrid w:val="0"/>
      <w:color w:val="44546A" w:themeColor="text2"/>
      <w:kern w:val="0"/>
      <w:sz w:val="18"/>
      <w:szCs w:val="18"/>
      <w:lang w:val="en-GB"/>
    </w:rPr>
  </w:style>
  <w:style w:type="character" w:customStyle="1" w:styleId="ls4">
    <w:name w:val="ls4"/>
    <w:basedOn w:val="Fuentedeprrafopredeter"/>
    <w:rsid w:val="00DF7B56"/>
  </w:style>
  <w:style w:type="character" w:styleId="nfasis">
    <w:name w:val="Emphasis"/>
    <w:basedOn w:val="Fuentedeprrafopredeter"/>
    <w:uiPriority w:val="20"/>
    <w:qFormat/>
    <w:rsid w:val="00DF7B56"/>
    <w:rPr>
      <w:i/>
      <w:iCs/>
    </w:rPr>
  </w:style>
  <w:style w:type="character" w:customStyle="1" w:styleId="PrrafodelistaCar">
    <w:name w:val="Párrafo de lista Car"/>
    <w:aliases w:val="List Car,1st level - Bullet List Paragraph Car,List Paragraph1 Car,List Paragraph11 Car,Lettre d'introduction Car,Medium Grid 1 - Accent 21 Car,Normal bullet 2 Car,Bullet list Car,Numbered List Car,Paragraphe de liste 2 Car,b1 Car"/>
    <w:link w:val="Prrafodelista"/>
    <w:uiPriority w:val="34"/>
    <w:qFormat/>
    <w:locked/>
    <w:rsid w:val="00DF7B56"/>
    <w:rPr>
      <w:rFonts w:ascii="Avenir Next LT Pro" w:eastAsia="Times New Roman" w:hAnsi="Avenir Next LT Pro"/>
      <w:snapToGrid w:val="0"/>
      <w:kern w:val="0"/>
      <w:sz w:val="21"/>
      <w:szCs w:val="21"/>
      <w:lang w:val="en-GB"/>
    </w:rPr>
  </w:style>
  <w:style w:type="character" w:styleId="Textoennegrita">
    <w:name w:val="Strong"/>
    <w:basedOn w:val="Fuentedeprrafopredeter"/>
    <w:uiPriority w:val="22"/>
    <w:qFormat/>
    <w:rsid w:val="00DF7B56"/>
    <w:rPr>
      <w:b/>
      <w:bCs/>
    </w:rPr>
  </w:style>
  <w:style w:type="character" w:styleId="CdigoHTML">
    <w:name w:val="HTML Code"/>
    <w:basedOn w:val="Fuentedeprrafopredeter"/>
    <w:uiPriority w:val="99"/>
    <w:semiHidden/>
    <w:unhideWhenUsed/>
    <w:rsid w:val="00DF7B56"/>
    <w:rPr>
      <w:rFonts w:ascii="Courier New" w:eastAsia="Times New Roman" w:hAnsi="Courier New" w:cs="Courier New"/>
      <w:sz w:val="20"/>
      <w:szCs w:val="20"/>
    </w:rPr>
  </w:style>
  <w:style w:type="paragraph" w:customStyle="1" w:styleId="BREBodytext">
    <w:name w:val="BRE Body text"/>
    <w:link w:val="BREBodytextChar"/>
    <w:uiPriority w:val="99"/>
    <w:qFormat/>
    <w:rsid w:val="00DF7B56"/>
    <w:pPr>
      <w:spacing w:after="180" w:line="260" w:lineRule="atLeast"/>
    </w:pPr>
    <w:rPr>
      <w:rFonts w:ascii="Arial" w:eastAsia="Times New Roman" w:hAnsi="Arial" w:cs="Times New Roman"/>
      <w:kern w:val="0"/>
      <w:sz w:val="20"/>
      <w:szCs w:val="20"/>
      <w:lang w:val="en-GB"/>
    </w:rPr>
  </w:style>
  <w:style w:type="character" w:customStyle="1" w:styleId="BREBodytextChar">
    <w:name w:val="BRE Body text Char"/>
    <w:link w:val="BREBodytext"/>
    <w:uiPriority w:val="99"/>
    <w:rsid w:val="00DF7B56"/>
    <w:rPr>
      <w:rFonts w:ascii="Arial" w:eastAsia="Times New Roman" w:hAnsi="Arial" w:cs="Times New Roman"/>
      <w:kern w:val="0"/>
      <w:sz w:val="20"/>
      <w:szCs w:val="20"/>
      <w:lang w:val="en-GB"/>
    </w:rPr>
  </w:style>
  <w:style w:type="paragraph" w:customStyle="1" w:styleId="DefaultText">
    <w:name w:val="Default Text"/>
    <w:basedOn w:val="Normal"/>
    <w:link w:val="DefaultTextChar"/>
    <w:uiPriority w:val="99"/>
    <w:qFormat/>
    <w:rsid w:val="00DF7B56"/>
    <w:pPr>
      <w:spacing w:after="0" w:line="280" w:lineRule="atLeast"/>
      <w:jc w:val="left"/>
    </w:pPr>
    <w:rPr>
      <w:rFonts w:ascii="Arial" w:hAnsi="Arial" w:cs="Times New Roman"/>
      <w:snapToGrid/>
      <w:color w:val="333333"/>
      <w:sz w:val="18"/>
      <w:szCs w:val="24"/>
      <w:lang w:eastAsia="nl-NL"/>
    </w:rPr>
  </w:style>
  <w:style w:type="character" w:customStyle="1" w:styleId="DefaultTextChar">
    <w:name w:val="Default Text Char"/>
    <w:basedOn w:val="Fuentedeprrafopredeter"/>
    <w:link w:val="DefaultText"/>
    <w:uiPriority w:val="99"/>
    <w:rsid w:val="00DF7B56"/>
    <w:rPr>
      <w:rFonts w:ascii="Arial" w:eastAsia="Times New Roman" w:hAnsi="Arial" w:cs="Times New Roman"/>
      <w:color w:val="333333"/>
      <w:kern w:val="0"/>
      <w:sz w:val="18"/>
      <w:szCs w:val="24"/>
      <w:lang w:val="en-GB" w:eastAsia="nl-NL"/>
    </w:rPr>
  </w:style>
  <w:style w:type="paragraph" w:customStyle="1" w:styleId="TableText">
    <w:name w:val="Table Text"/>
    <w:uiPriority w:val="99"/>
    <w:rsid w:val="00DF7B56"/>
    <w:pPr>
      <w:spacing w:after="0" w:line="240" w:lineRule="auto"/>
    </w:pPr>
    <w:rPr>
      <w:rFonts w:ascii="Times New Roman" w:eastAsia="Times New Roman" w:hAnsi="Times New Roman" w:cs="Times New Roman"/>
      <w:color w:val="000000"/>
      <w:kern w:val="0"/>
      <w:sz w:val="24"/>
      <w:szCs w:val="20"/>
      <w:lang w:val="en-GB" w:eastAsia="en-GB"/>
    </w:rPr>
  </w:style>
  <w:style w:type="paragraph" w:customStyle="1" w:styleId="ECVSubSectionHeading">
    <w:name w:val="_ECV_SubSectionHeading"/>
    <w:basedOn w:val="Normal"/>
    <w:rsid w:val="00DF7B56"/>
    <w:pPr>
      <w:widowControl w:val="0"/>
      <w:suppressLineNumbers/>
      <w:suppressAutoHyphens/>
      <w:spacing w:after="0" w:line="100" w:lineRule="atLeast"/>
      <w:jc w:val="left"/>
    </w:pPr>
    <w:rPr>
      <w:rFonts w:ascii="Arial" w:eastAsia="SimSun" w:hAnsi="Arial" w:cs="Mangal"/>
      <w:snapToGrid/>
      <w:color w:val="0E4194"/>
      <w:spacing w:val="-6"/>
      <w:kern w:val="1"/>
      <w:sz w:val="22"/>
      <w:szCs w:val="24"/>
      <w:lang w:eastAsia="hi-IN" w:bidi="hi-IN"/>
    </w:rPr>
  </w:style>
  <w:style w:type="paragraph" w:customStyle="1" w:styleId="msonormal0">
    <w:name w:val="msonormal"/>
    <w:basedOn w:val="Normal"/>
    <w:rsid w:val="00DF7B56"/>
    <w:pPr>
      <w:spacing w:before="100" w:beforeAutospacing="1" w:after="100" w:afterAutospacing="1"/>
      <w:jc w:val="left"/>
    </w:pPr>
    <w:rPr>
      <w:rFonts w:ascii="Times New Roman" w:hAnsi="Times New Roman" w:cs="Times New Roman"/>
      <w:snapToGrid/>
      <w:color w:val="333333"/>
      <w:sz w:val="24"/>
      <w:szCs w:val="24"/>
    </w:rPr>
  </w:style>
  <w:style w:type="paragraph" w:customStyle="1" w:styleId="xl65">
    <w:name w:val="xl65"/>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333333"/>
      <w:sz w:val="19"/>
      <w:szCs w:val="19"/>
    </w:rPr>
  </w:style>
  <w:style w:type="paragraph" w:customStyle="1" w:styleId="xl66">
    <w:name w:val="xl66"/>
    <w:basedOn w:val="Normal"/>
    <w:rsid w:val="00DF7B56"/>
    <w:pPr>
      <w:spacing w:before="100" w:beforeAutospacing="1" w:after="100" w:afterAutospacing="1"/>
      <w:jc w:val="left"/>
    </w:pPr>
    <w:rPr>
      <w:rFonts w:ascii="Times New Roman" w:hAnsi="Times New Roman" w:cs="Times New Roman"/>
      <w:snapToGrid/>
      <w:color w:val="333333"/>
      <w:sz w:val="19"/>
      <w:szCs w:val="19"/>
    </w:rPr>
  </w:style>
  <w:style w:type="paragraph" w:customStyle="1" w:styleId="xl67">
    <w:name w:val="xl67"/>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Arial" w:hAnsi="Arial" w:cs="Arial"/>
      <w:b/>
      <w:bCs/>
      <w:snapToGrid/>
      <w:color w:val="333333"/>
      <w:sz w:val="19"/>
      <w:szCs w:val="19"/>
    </w:rPr>
  </w:style>
  <w:style w:type="paragraph" w:customStyle="1" w:styleId="xl68">
    <w:name w:val="xl68"/>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hAnsi="Calibri Light" w:cs="Calibri Light"/>
      <w:snapToGrid/>
      <w:color w:val="333333"/>
      <w:sz w:val="19"/>
      <w:szCs w:val="19"/>
    </w:rPr>
  </w:style>
  <w:style w:type="paragraph" w:customStyle="1" w:styleId="xl69">
    <w:name w:val="xl69"/>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left"/>
      <w:textAlignment w:val="top"/>
    </w:pPr>
    <w:rPr>
      <w:rFonts w:ascii="Calibri Light" w:hAnsi="Calibri Light" w:cs="Calibri Light"/>
      <w:b/>
      <w:bCs/>
      <w:snapToGrid/>
      <w:color w:val="FFFFFF"/>
      <w:sz w:val="19"/>
      <w:szCs w:val="19"/>
    </w:rPr>
  </w:style>
  <w:style w:type="paragraph" w:customStyle="1" w:styleId="xl70">
    <w:name w:val="xl70"/>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Calibri Light" w:hAnsi="Calibri Light" w:cs="Calibri Light"/>
      <w:b/>
      <w:bCs/>
      <w:snapToGrid/>
      <w:color w:val="333333"/>
      <w:sz w:val="19"/>
      <w:szCs w:val="19"/>
    </w:rPr>
  </w:style>
  <w:style w:type="paragraph" w:customStyle="1" w:styleId="xl71">
    <w:name w:val="xl71"/>
    <w:basedOn w:val="Normal"/>
    <w:rsid w:val="00DF7B56"/>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Calibri Light" w:hAnsi="Calibri Light" w:cs="Calibri Light"/>
      <w:snapToGrid/>
      <w:color w:val="333333"/>
      <w:sz w:val="19"/>
      <w:szCs w:val="19"/>
    </w:rPr>
  </w:style>
  <w:style w:type="paragraph" w:customStyle="1" w:styleId="xl72">
    <w:name w:val="xl72"/>
    <w:basedOn w:val="Normal"/>
    <w:rsid w:val="00DF7B5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Calibri Light" w:hAnsi="Calibri Light" w:cs="Calibri Light"/>
      <w:snapToGrid/>
      <w:color w:val="333333"/>
      <w:sz w:val="19"/>
      <w:szCs w:val="19"/>
    </w:rPr>
  </w:style>
  <w:style w:type="paragraph" w:customStyle="1" w:styleId="xl73">
    <w:name w:val="xl73"/>
    <w:basedOn w:val="Normal"/>
    <w:rsid w:val="00DF7B56"/>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Calibri Light" w:hAnsi="Calibri Light" w:cs="Calibri Light"/>
      <w:b/>
      <w:bCs/>
      <w:snapToGrid/>
      <w:color w:val="333333"/>
      <w:sz w:val="19"/>
      <w:szCs w:val="19"/>
    </w:rPr>
  </w:style>
  <w:style w:type="paragraph" w:customStyle="1" w:styleId="xl74">
    <w:name w:val="xl74"/>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75">
    <w:name w:val="xl75"/>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top"/>
    </w:pPr>
    <w:rPr>
      <w:rFonts w:ascii="Arial" w:hAnsi="Arial" w:cs="Arial"/>
      <w:b/>
      <w:bCs/>
      <w:snapToGrid/>
      <w:color w:val="FFFFFF"/>
      <w:sz w:val="19"/>
      <w:szCs w:val="19"/>
    </w:rPr>
  </w:style>
  <w:style w:type="paragraph" w:customStyle="1" w:styleId="xl76">
    <w:name w:val="xl76"/>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Calibri Light" w:hAnsi="Calibri Light" w:cs="Calibri Light"/>
      <w:b/>
      <w:bCs/>
      <w:snapToGrid/>
      <w:color w:val="333333"/>
      <w:sz w:val="19"/>
      <w:szCs w:val="19"/>
    </w:rPr>
  </w:style>
  <w:style w:type="paragraph" w:customStyle="1" w:styleId="xl77">
    <w:name w:val="xl77"/>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color w:val="333333"/>
      <w:sz w:val="19"/>
      <w:szCs w:val="19"/>
    </w:rPr>
  </w:style>
  <w:style w:type="paragraph" w:customStyle="1" w:styleId="xl78">
    <w:name w:val="xl78"/>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center"/>
      <w:textAlignment w:val="top"/>
    </w:pPr>
    <w:rPr>
      <w:rFonts w:ascii="Arial" w:hAnsi="Arial" w:cs="Arial"/>
      <w:b/>
      <w:bCs/>
      <w:snapToGrid/>
      <w:color w:val="333333"/>
      <w:sz w:val="19"/>
      <w:szCs w:val="19"/>
    </w:rPr>
  </w:style>
  <w:style w:type="paragraph" w:customStyle="1" w:styleId="xl79">
    <w:name w:val="xl79"/>
    <w:basedOn w:val="Normal"/>
    <w:rsid w:val="00DF7B5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cs="Times New Roman"/>
      <w:snapToGrid/>
      <w:color w:val="333333"/>
      <w:sz w:val="19"/>
      <w:szCs w:val="19"/>
    </w:rPr>
  </w:style>
  <w:style w:type="paragraph" w:customStyle="1" w:styleId="xl80">
    <w:name w:val="xl80"/>
    <w:basedOn w:val="Normal"/>
    <w:rsid w:val="00DF7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napToGrid/>
      <w:color w:val="333333"/>
      <w:sz w:val="19"/>
      <w:szCs w:val="19"/>
    </w:rPr>
  </w:style>
  <w:style w:type="paragraph" w:customStyle="1" w:styleId="xl81">
    <w:name w:val="xl81"/>
    <w:basedOn w:val="Normal"/>
    <w:rsid w:val="00DF7B5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cs="Times New Roman"/>
      <w:b/>
      <w:bCs/>
      <w:snapToGrid/>
      <w:color w:val="333333"/>
      <w:sz w:val="19"/>
      <w:szCs w:val="19"/>
    </w:rPr>
  </w:style>
  <w:style w:type="paragraph" w:customStyle="1" w:styleId="xl82">
    <w:name w:val="xl82"/>
    <w:basedOn w:val="Normal"/>
    <w:rsid w:val="00DF7B56"/>
    <w:pPr>
      <w:pBdr>
        <w:top w:val="single" w:sz="4" w:space="0" w:color="auto"/>
        <w:left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3">
    <w:name w:val="xl83"/>
    <w:basedOn w:val="Normal"/>
    <w:rsid w:val="00DF7B56"/>
    <w:pPr>
      <w:pBdr>
        <w:top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4">
    <w:name w:val="xl84"/>
    <w:basedOn w:val="Normal"/>
    <w:rsid w:val="00DF7B56"/>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5">
    <w:name w:val="xl85"/>
    <w:basedOn w:val="Normal"/>
    <w:rsid w:val="00DF7B56"/>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6">
    <w:name w:val="xl86"/>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napToGrid/>
      <w:color w:val="333333"/>
      <w:sz w:val="19"/>
      <w:szCs w:val="19"/>
    </w:rPr>
  </w:style>
  <w:style w:type="paragraph" w:customStyle="1" w:styleId="ECVOrganisationDetails">
    <w:name w:val="_ECV_OrganisationDetails"/>
    <w:basedOn w:val="Normal"/>
    <w:rsid w:val="00DF7B56"/>
    <w:pPr>
      <w:widowControl w:val="0"/>
      <w:suppressLineNumbers/>
      <w:suppressAutoHyphens/>
      <w:autoSpaceDE w:val="0"/>
      <w:spacing w:before="57" w:after="85" w:line="100" w:lineRule="atLeast"/>
      <w:jc w:val="left"/>
    </w:pPr>
    <w:rPr>
      <w:rFonts w:ascii="Arial" w:eastAsia="ArialMT" w:hAnsi="Arial" w:cs="ArialMT"/>
      <w:snapToGrid/>
      <w:color w:val="3F3A38"/>
      <w:spacing w:val="-6"/>
      <w:kern w:val="1"/>
      <w:sz w:val="18"/>
      <w:szCs w:val="18"/>
      <w:lang w:eastAsia="zh-CN" w:bidi="hi-IN"/>
    </w:rPr>
  </w:style>
  <w:style w:type="character" w:customStyle="1" w:styleId="bodytekstChar">
    <w:name w:val="bodytekst Char"/>
    <w:basedOn w:val="Fuentedeprrafopredeter"/>
    <w:link w:val="bodytekst"/>
    <w:locked/>
    <w:rsid w:val="00DF7B56"/>
    <w:rPr>
      <w:rFonts w:ascii="Verdana" w:eastAsia="Times New Roman" w:hAnsi="Verdana" w:cs="Times New Roman"/>
      <w:spacing w:val="6"/>
      <w:sz w:val="17"/>
      <w:szCs w:val="18"/>
      <w:lang w:val="en-GB"/>
    </w:rPr>
  </w:style>
  <w:style w:type="paragraph" w:customStyle="1" w:styleId="bodytekst">
    <w:name w:val="bodytekst"/>
    <w:basedOn w:val="Normal"/>
    <w:link w:val="bodytekstChar"/>
    <w:rsid w:val="00DF7B56"/>
    <w:pPr>
      <w:spacing w:after="0" w:line="260" w:lineRule="atLeast"/>
      <w:jc w:val="left"/>
    </w:pPr>
    <w:rPr>
      <w:rFonts w:ascii="Verdana" w:hAnsi="Verdana" w:cs="Times New Roman"/>
      <w:snapToGrid/>
      <w:spacing w:val="6"/>
      <w:kern w:val="2"/>
      <w:sz w:val="17"/>
      <w:szCs w:val="18"/>
    </w:rPr>
  </w:style>
  <w:style w:type="paragraph" w:customStyle="1" w:styleId="ECVText">
    <w:name w:val="_ECV_Text"/>
    <w:basedOn w:val="Textoindependiente"/>
    <w:rsid w:val="00DF7B56"/>
    <w:pPr>
      <w:widowControl w:val="0"/>
      <w:suppressAutoHyphens/>
      <w:spacing w:after="0" w:line="100" w:lineRule="atLeast"/>
      <w:jc w:val="left"/>
    </w:pPr>
    <w:rPr>
      <w:rFonts w:ascii="Arial" w:eastAsia="SimSun" w:hAnsi="Arial" w:cs="Mangal"/>
      <w:color w:val="3F3A38"/>
      <w:spacing w:val="-6"/>
      <w:kern w:val="1"/>
      <w:sz w:val="16"/>
      <w:szCs w:val="24"/>
      <w:lang w:eastAsia="zh-CN" w:bidi="hi-IN"/>
    </w:rPr>
  </w:style>
  <w:style w:type="paragraph" w:customStyle="1" w:styleId="xl63">
    <w:name w:val="xl63"/>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333333"/>
      <w:sz w:val="19"/>
      <w:szCs w:val="19"/>
    </w:rPr>
  </w:style>
  <w:style w:type="paragraph" w:customStyle="1" w:styleId="xl64">
    <w:name w:val="xl64"/>
    <w:basedOn w:val="Normal"/>
    <w:rsid w:val="00DF7B56"/>
    <w:pPr>
      <w:spacing w:before="100" w:beforeAutospacing="1" w:after="100" w:afterAutospacing="1"/>
      <w:jc w:val="left"/>
    </w:pPr>
    <w:rPr>
      <w:rFonts w:ascii="Times New Roman" w:hAnsi="Times New Roman" w:cs="Times New Roman"/>
      <w:snapToGrid/>
      <w:color w:val="333333"/>
      <w:sz w:val="19"/>
      <w:szCs w:val="19"/>
    </w:rPr>
  </w:style>
  <w:style w:type="paragraph" w:styleId="TDC5">
    <w:name w:val="toc 5"/>
    <w:basedOn w:val="Normal"/>
    <w:next w:val="Normal"/>
    <w:autoRedefine/>
    <w:uiPriority w:val="39"/>
    <w:unhideWhenUsed/>
    <w:rsid w:val="00DF7B56"/>
    <w:pPr>
      <w:spacing w:after="100" w:line="259" w:lineRule="auto"/>
      <w:ind w:left="880"/>
      <w:jc w:val="left"/>
    </w:pPr>
    <w:rPr>
      <w:rFonts w:asciiTheme="minorHAnsi" w:eastAsiaTheme="minorEastAsia" w:hAnsiTheme="minorHAnsi"/>
      <w:snapToGrid/>
      <w:color w:val="333333"/>
      <w:sz w:val="22"/>
      <w:szCs w:val="22"/>
      <w:lang w:eastAsia="en-GB"/>
    </w:rPr>
  </w:style>
  <w:style w:type="paragraph" w:styleId="TDC6">
    <w:name w:val="toc 6"/>
    <w:basedOn w:val="Normal"/>
    <w:next w:val="Normal"/>
    <w:autoRedefine/>
    <w:uiPriority w:val="39"/>
    <w:unhideWhenUsed/>
    <w:rsid w:val="00DF7B56"/>
    <w:pPr>
      <w:spacing w:after="100" w:line="259" w:lineRule="auto"/>
      <w:ind w:left="1100"/>
      <w:jc w:val="left"/>
    </w:pPr>
    <w:rPr>
      <w:rFonts w:asciiTheme="minorHAnsi" w:eastAsiaTheme="minorEastAsia" w:hAnsiTheme="minorHAnsi"/>
      <w:snapToGrid/>
      <w:color w:val="333333"/>
      <w:sz w:val="22"/>
      <w:szCs w:val="22"/>
      <w:lang w:eastAsia="en-GB"/>
    </w:rPr>
  </w:style>
  <w:style w:type="paragraph" w:styleId="TDC7">
    <w:name w:val="toc 7"/>
    <w:basedOn w:val="Normal"/>
    <w:next w:val="Normal"/>
    <w:autoRedefine/>
    <w:uiPriority w:val="39"/>
    <w:unhideWhenUsed/>
    <w:rsid w:val="00DF7B56"/>
    <w:pPr>
      <w:spacing w:after="100" w:line="259" w:lineRule="auto"/>
      <w:ind w:left="1320"/>
      <w:jc w:val="left"/>
    </w:pPr>
    <w:rPr>
      <w:rFonts w:asciiTheme="minorHAnsi" w:eastAsiaTheme="minorEastAsia" w:hAnsiTheme="minorHAnsi"/>
      <w:snapToGrid/>
      <w:color w:val="333333"/>
      <w:sz w:val="22"/>
      <w:szCs w:val="22"/>
      <w:lang w:eastAsia="en-GB"/>
    </w:rPr>
  </w:style>
  <w:style w:type="paragraph" w:styleId="TDC8">
    <w:name w:val="toc 8"/>
    <w:basedOn w:val="Normal"/>
    <w:next w:val="Normal"/>
    <w:autoRedefine/>
    <w:uiPriority w:val="39"/>
    <w:unhideWhenUsed/>
    <w:rsid w:val="00DF7B56"/>
    <w:pPr>
      <w:spacing w:after="100" w:line="259" w:lineRule="auto"/>
      <w:ind w:left="1540"/>
      <w:jc w:val="left"/>
    </w:pPr>
    <w:rPr>
      <w:rFonts w:asciiTheme="minorHAnsi" w:eastAsiaTheme="minorEastAsia" w:hAnsiTheme="minorHAnsi"/>
      <w:snapToGrid/>
      <w:color w:val="333333"/>
      <w:sz w:val="22"/>
      <w:szCs w:val="22"/>
      <w:lang w:eastAsia="en-GB"/>
    </w:rPr>
  </w:style>
  <w:style w:type="paragraph" w:styleId="TDC9">
    <w:name w:val="toc 9"/>
    <w:basedOn w:val="Normal"/>
    <w:next w:val="Normal"/>
    <w:autoRedefine/>
    <w:uiPriority w:val="39"/>
    <w:unhideWhenUsed/>
    <w:rsid w:val="00DF7B56"/>
    <w:pPr>
      <w:spacing w:after="100" w:line="259" w:lineRule="auto"/>
      <w:ind w:left="1760"/>
      <w:jc w:val="left"/>
    </w:pPr>
    <w:rPr>
      <w:rFonts w:asciiTheme="minorHAnsi" w:eastAsiaTheme="minorEastAsia" w:hAnsiTheme="minorHAnsi"/>
      <w:snapToGrid/>
      <w:color w:val="333333"/>
      <w:sz w:val="22"/>
      <w:szCs w:val="22"/>
      <w:lang w:eastAsia="en-GB"/>
    </w:rPr>
  </w:style>
  <w:style w:type="table" w:customStyle="1" w:styleId="Tabellrutnt8">
    <w:name w:val="Tabellrutnät8"/>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Tablanormal"/>
    <w:next w:val="Tablaconcuadrcula"/>
    <w:uiPriority w:val="5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Tablanormal"/>
    <w:next w:val="Rutntstabell4dekorfrg12"/>
    <w:uiPriority w:val="49"/>
    <w:rsid w:val="00DF7B56"/>
    <w:pPr>
      <w:spacing w:after="0" w:line="240" w:lineRule="auto"/>
    </w:pPr>
    <w:rPr>
      <w:kern w:val="0"/>
      <w:lang w:val="da-D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utntstabell4dekorfrg12">
    <w:name w:val="Rutnätstabell 4 – dekorfärg 12"/>
    <w:basedOn w:val="Tablanormal"/>
    <w:uiPriority w:val="49"/>
    <w:rsid w:val="00DF7B56"/>
    <w:pPr>
      <w:spacing w:after="0" w:line="240" w:lineRule="auto"/>
    </w:pPr>
    <w:rPr>
      <w:kern w:val="0"/>
      <w:lang w:val="da-DK"/>
    </w:rPr>
    <w:tblPr>
      <w:tblStyleRowBandSize w:val="1"/>
      <w:tblStyleColBandSize w:val="1"/>
      <w:tblBorders>
        <w:top w:val="single" w:sz="4" w:space="0" w:color="02DFFF" w:themeColor="accent1" w:themeTint="99"/>
        <w:left w:val="single" w:sz="4" w:space="0" w:color="02DFFF" w:themeColor="accent1" w:themeTint="99"/>
        <w:bottom w:val="single" w:sz="4" w:space="0" w:color="02DFFF" w:themeColor="accent1" w:themeTint="99"/>
        <w:right w:val="single" w:sz="4" w:space="0" w:color="02DFFF" w:themeColor="accent1" w:themeTint="99"/>
        <w:insideH w:val="single" w:sz="4" w:space="0" w:color="02DFFF" w:themeColor="accent1" w:themeTint="99"/>
        <w:insideV w:val="single" w:sz="4" w:space="0" w:color="02DFFF" w:themeColor="accent1" w:themeTint="99"/>
      </w:tblBorders>
    </w:tblPr>
    <w:tblStylePr w:type="firstRow">
      <w:rPr>
        <w:b/>
        <w:bCs/>
        <w:color w:val="FFFFFF" w:themeColor="background1"/>
      </w:rPr>
      <w:tblPr/>
      <w:tcPr>
        <w:tcBorders>
          <w:top w:val="single" w:sz="4" w:space="0" w:color="004E59" w:themeColor="accent1"/>
          <w:left w:val="single" w:sz="4" w:space="0" w:color="004E59" w:themeColor="accent1"/>
          <w:bottom w:val="single" w:sz="4" w:space="0" w:color="004E59" w:themeColor="accent1"/>
          <w:right w:val="single" w:sz="4" w:space="0" w:color="004E59" w:themeColor="accent1"/>
          <w:insideH w:val="nil"/>
          <w:insideV w:val="nil"/>
        </w:tcBorders>
        <w:shd w:val="clear" w:color="auto" w:fill="004E59" w:themeFill="accent1"/>
      </w:tcPr>
    </w:tblStylePr>
    <w:tblStylePr w:type="lastRow">
      <w:rPr>
        <w:b/>
        <w:bCs/>
      </w:rPr>
      <w:tblPr/>
      <w:tcPr>
        <w:tcBorders>
          <w:top w:val="double" w:sz="4" w:space="0" w:color="004E59" w:themeColor="accent1"/>
        </w:tcBorders>
      </w:tcPr>
    </w:tblStylePr>
    <w:tblStylePr w:type="firstCol">
      <w:rPr>
        <w:b/>
        <w:bCs/>
      </w:rPr>
    </w:tblStylePr>
    <w:tblStylePr w:type="lastCol">
      <w:rPr>
        <w:b/>
        <w:bCs/>
      </w:rPr>
    </w:tblStylePr>
    <w:tblStylePr w:type="band1Vert">
      <w:tblPr/>
      <w:tcPr>
        <w:shd w:val="clear" w:color="auto" w:fill="AAF4FF" w:themeFill="accent1" w:themeFillTint="33"/>
      </w:tcPr>
    </w:tblStylePr>
    <w:tblStylePr w:type="band1Horz">
      <w:tblPr/>
      <w:tcPr>
        <w:shd w:val="clear" w:color="auto" w:fill="AAF4FF" w:themeFill="accent1" w:themeFillTint="33"/>
      </w:tcPr>
    </w:tblStylePr>
  </w:style>
  <w:style w:type="paragraph" w:customStyle="1" w:styleId="Outer0">
    <w:name w:val="Outer 0"/>
    <w:basedOn w:val="Normal"/>
    <w:link w:val="Outer0Carattere"/>
    <w:qFormat/>
    <w:rsid w:val="00DF7B56"/>
    <w:pPr>
      <w:tabs>
        <w:tab w:val="left" w:pos="-720"/>
      </w:tabs>
      <w:suppressAutoHyphens/>
      <w:spacing w:after="0" w:line="240" w:lineRule="atLeast"/>
      <w:jc w:val="center"/>
    </w:pPr>
    <w:rPr>
      <w:rFonts w:asciiTheme="minorHAnsi" w:hAnsiTheme="minorHAnsi" w:cs="Times New Roman"/>
      <w:b/>
      <w:bCs/>
      <w:snapToGrid/>
      <w:color w:val="800000"/>
      <w:spacing w:val="-2"/>
      <w:sz w:val="52"/>
      <w:szCs w:val="40"/>
      <w:lang w:eastAsia="it-IT"/>
    </w:rPr>
  </w:style>
  <w:style w:type="character" w:customStyle="1" w:styleId="Outer0Carattere">
    <w:name w:val="Outer 0 Carattere"/>
    <w:basedOn w:val="Fuentedeprrafopredeter"/>
    <w:link w:val="Outer0"/>
    <w:rsid w:val="00DF7B56"/>
    <w:rPr>
      <w:rFonts w:eastAsia="Times New Roman" w:cs="Times New Roman"/>
      <w:b/>
      <w:bCs/>
      <w:color w:val="800000"/>
      <w:spacing w:val="-2"/>
      <w:kern w:val="0"/>
      <w:sz w:val="52"/>
      <w:szCs w:val="40"/>
      <w:lang w:val="en-GB" w:eastAsia="it-IT"/>
    </w:rPr>
  </w:style>
  <w:style w:type="table" w:styleId="Sombreadomedio1-nfasis1">
    <w:name w:val="Medium Shading 1 Accent 1"/>
    <w:basedOn w:val="Tablanormal"/>
    <w:uiPriority w:val="63"/>
    <w:semiHidden/>
    <w:unhideWhenUsed/>
    <w:rsid w:val="00DF7B56"/>
    <w:pPr>
      <w:spacing w:after="0" w:line="240" w:lineRule="auto"/>
    </w:pPr>
    <w:rPr>
      <w:rFonts w:ascii="Times New Roman" w:eastAsia="Times New Roman" w:hAnsi="Times New Roman" w:cs="Times New Roman"/>
      <w:kern w:val="0"/>
      <w:sz w:val="20"/>
      <w:szCs w:val="20"/>
      <w:lang w:val="it-IT"/>
    </w:rPr>
    <w:tblPr>
      <w:tblStyleRowBandSize w:val="1"/>
      <w:tblStyleColBandSize w:val="1"/>
      <w:tblBorders>
        <w:top w:val="single" w:sz="8"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single" w:sz="8" w:space="0" w:color="00A9C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nil"/>
          <w:insideV w:val="nil"/>
        </w:tcBorders>
        <w:shd w:val="clear" w:color="auto" w:fill="004E59" w:themeFill="accent1"/>
      </w:tcPr>
    </w:tblStylePr>
    <w:tblStylePr w:type="lastRow">
      <w:pPr>
        <w:spacing w:beforeLines="0" w:beforeAutospacing="0" w:afterLines="0" w:afterAutospacing="0" w:line="240" w:lineRule="auto"/>
      </w:pPr>
      <w:rPr>
        <w:b/>
        <w:bCs/>
      </w:rPr>
      <w:tblPr/>
      <w:tcPr>
        <w:tcBorders>
          <w:top w:val="double" w:sz="6"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1FF" w:themeFill="accent1" w:themeFillTint="3F"/>
      </w:tcPr>
    </w:tblStylePr>
    <w:tblStylePr w:type="band1Horz">
      <w:tblPr/>
      <w:tcPr>
        <w:tcBorders>
          <w:insideH w:val="nil"/>
          <w:insideV w:val="nil"/>
        </w:tcBorders>
        <w:shd w:val="clear" w:color="auto" w:fill="96F1FF" w:themeFill="accent1" w:themeFillTint="3F"/>
      </w:tcPr>
    </w:tblStylePr>
    <w:tblStylePr w:type="band2Horz">
      <w:tblPr/>
      <w:tcPr>
        <w:tcBorders>
          <w:insideH w:val="nil"/>
          <w:insideV w:val="nil"/>
        </w:tcBorders>
      </w:tcPr>
    </w:tblStylePr>
  </w:style>
  <w:style w:type="table" w:customStyle="1" w:styleId="Grigliatabella5">
    <w:name w:val="Griglia tabella5"/>
    <w:basedOn w:val="Tablanormal"/>
    <w:next w:val="Tablaconcuadrcula"/>
    <w:uiPriority w:val="39"/>
    <w:rsid w:val="00DF7B56"/>
    <w:pPr>
      <w:spacing w:after="0" w:line="240" w:lineRule="auto"/>
    </w:pPr>
    <w:rPr>
      <w:kern w:val="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rsid w:val="00DF7B56"/>
    <w:pPr>
      <w:spacing w:after="160" w:line="240" w:lineRule="exact"/>
      <w:jc w:val="left"/>
    </w:pPr>
    <w:rPr>
      <w:rFonts w:asciiTheme="minorHAnsi" w:eastAsiaTheme="minorHAnsi" w:hAnsiTheme="minorHAnsi"/>
      <w:snapToGrid/>
      <w:color w:val="333333"/>
      <w:sz w:val="22"/>
      <w:szCs w:val="22"/>
      <w:vertAlign w:val="superscript"/>
      <w:lang w:val="it-IT"/>
    </w:rPr>
  </w:style>
  <w:style w:type="paragraph" w:customStyle="1" w:styleId="doc-ti">
    <w:name w:val="doc-ti"/>
    <w:basedOn w:val="Normal"/>
    <w:rsid w:val="00DF7B56"/>
    <w:pPr>
      <w:spacing w:before="100" w:beforeAutospacing="1" w:after="100" w:afterAutospacing="1"/>
      <w:jc w:val="left"/>
    </w:pPr>
    <w:rPr>
      <w:rFonts w:ascii="Times New Roman" w:hAnsi="Times New Roman" w:cs="Times New Roman"/>
      <w:snapToGrid/>
      <w:color w:val="333333"/>
      <w:sz w:val="24"/>
      <w:szCs w:val="24"/>
      <w:lang w:val="de-DE" w:eastAsia="de-DE"/>
    </w:rPr>
  </w:style>
  <w:style w:type="paragraph" w:customStyle="1" w:styleId="06ANumberedList1stlevel">
    <w:name w:val="06A Numbered List (1st level)"/>
    <w:basedOn w:val="04ABodyText"/>
    <w:link w:val="06ANumberedList1stlevelChar"/>
    <w:qFormat/>
    <w:rsid w:val="00DF7B56"/>
    <w:pPr>
      <w:numPr>
        <w:numId w:val="0"/>
      </w:numPr>
      <w:spacing w:before="120"/>
      <w:ind w:left="567" w:hanging="283"/>
    </w:pPr>
    <w:rPr>
      <w:rFonts w:ascii="Arial" w:hAnsi="Arial"/>
    </w:rPr>
  </w:style>
  <w:style w:type="character" w:customStyle="1" w:styleId="06ANumberedList1stlevelChar">
    <w:name w:val="06A Numbered List (1st level) Char"/>
    <w:basedOn w:val="04ABodyTextChar"/>
    <w:link w:val="06ANumberedList1stlevel"/>
    <w:rsid w:val="00DF7B56"/>
    <w:rPr>
      <w:rFonts w:ascii="Arial" w:eastAsia="Times New Roman" w:hAnsi="Arial" w:cs="Arial"/>
      <w:color w:val="000000" w:themeColor="text1"/>
      <w:kern w:val="0"/>
      <w:sz w:val="20"/>
      <w:szCs w:val="20"/>
      <w:lang w:val="en-GB" w:eastAsia="en-GB"/>
    </w:rPr>
  </w:style>
  <w:style w:type="character" w:customStyle="1" w:styleId="Menzionenonrisolta1">
    <w:name w:val="Menzione non risolta1"/>
    <w:basedOn w:val="Fuentedeprrafopredeter"/>
    <w:uiPriority w:val="99"/>
    <w:semiHidden/>
    <w:unhideWhenUsed/>
    <w:rsid w:val="00DF7B56"/>
    <w:rPr>
      <w:color w:val="605E5C"/>
      <w:shd w:val="clear" w:color="auto" w:fill="E1DFDD"/>
    </w:rPr>
  </w:style>
  <w:style w:type="paragraph" w:customStyle="1" w:styleId="Hauptberschrift">
    <w:name w:val="Hauptüberschrift"/>
    <w:qFormat/>
    <w:rsid w:val="00DF7B56"/>
    <w:pPr>
      <w:tabs>
        <w:tab w:val="left" w:pos="453"/>
        <w:tab w:val="right" w:leader="dot" w:pos="6803"/>
        <w:tab w:val="right" w:pos="7370"/>
      </w:tabs>
      <w:spacing w:after="283" w:line="240" w:lineRule="auto"/>
      <w:jc w:val="center"/>
      <w:textAlignment w:val="baseline"/>
    </w:pPr>
    <w:rPr>
      <w:rFonts w:ascii="Helvetica" w:eastAsia="Helvetica" w:hAnsi="Helvetica" w:cs="Helvetica"/>
      <w:b/>
      <w:kern w:val="0"/>
      <w:sz w:val="32"/>
      <w:szCs w:val="20"/>
      <w:lang w:val="de-DE" w:eastAsia="de-DE" w:bidi="de-DE"/>
    </w:rPr>
  </w:style>
  <w:style w:type="character" w:customStyle="1" w:styleId="Olstomnmnande2">
    <w:name w:val="Olöst omnämnande2"/>
    <w:basedOn w:val="Fuentedeprrafopredeter"/>
    <w:uiPriority w:val="99"/>
    <w:semiHidden/>
    <w:unhideWhenUsed/>
    <w:rsid w:val="00DF7B56"/>
    <w:rPr>
      <w:color w:val="605E5C"/>
      <w:shd w:val="clear" w:color="auto" w:fill="E1DFDD"/>
    </w:rPr>
  </w:style>
  <w:style w:type="table" w:customStyle="1" w:styleId="TableGrid82">
    <w:name w:val="Table Grid82"/>
    <w:basedOn w:val="Tablanormal"/>
    <w:next w:val="Tablaconcuadrcula"/>
    <w:uiPriority w:val="59"/>
    <w:rsid w:val="00DF7B56"/>
    <w:pPr>
      <w:spacing w:before="77" w:after="113" w:line="250" w:lineRule="exact"/>
    </w:pPr>
    <w:rPr>
      <w:rFonts w:ascii="Times New Roman" w:eastAsia="Times New Roman" w:hAnsi="Times New Roman" w:cs="Times New Roman"/>
      <w:kern w:val="0"/>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basedOn w:val="Sinlista"/>
    <w:uiPriority w:val="99"/>
    <w:rsid w:val="00DF7B56"/>
    <w:pPr>
      <w:numPr>
        <w:numId w:val="9"/>
      </w:numPr>
    </w:pPr>
  </w:style>
  <w:style w:type="paragraph" w:customStyle="1" w:styleId="StyleListBulletListBulletJustifiedLeft">
    <w:name w:val="Style List BulletList Bullet Justified + Left"/>
    <w:basedOn w:val="Normal"/>
    <w:rsid w:val="00DF7B56"/>
    <w:pPr>
      <w:spacing w:before="80" w:after="80" w:line="259" w:lineRule="auto"/>
      <w:ind w:left="454" w:hanging="454"/>
      <w:jc w:val="left"/>
    </w:pPr>
    <w:rPr>
      <w:rFonts w:ascii="Verdana" w:eastAsia="MS Mincho" w:hAnsi="Verdana" w:cs="Times New Roman"/>
      <w:snapToGrid/>
      <w:color w:val="333333"/>
      <w:szCs w:val="22"/>
      <w:lang w:eastAsia="en-GB"/>
    </w:rPr>
  </w:style>
  <w:style w:type="numbering" w:customStyle="1" w:styleId="Style26">
    <w:name w:val="Style26"/>
    <w:basedOn w:val="Sinlista"/>
    <w:rsid w:val="00DF7B56"/>
    <w:pPr>
      <w:numPr>
        <w:numId w:val="10"/>
      </w:numPr>
    </w:pPr>
  </w:style>
  <w:style w:type="character" w:styleId="Mencinsinresolver">
    <w:name w:val="Unresolved Mention"/>
    <w:basedOn w:val="Fuentedeprrafopredeter"/>
    <w:uiPriority w:val="99"/>
    <w:unhideWhenUsed/>
    <w:rsid w:val="00DF7B56"/>
    <w:rPr>
      <w:color w:val="605E5C"/>
      <w:shd w:val="clear" w:color="auto" w:fill="E1DFDD"/>
    </w:rPr>
  </w:style>
  <w:style w:type="table" w:customStyle="1" w:styleId="Deloitte1">
    <w:name w:val="Deloitte1"/>
    <w:basedOn w:val="Tablanormal"/>
    <w:next w:val="Tablaconcuadrcula"/>
    <w:rsid w:val="00DF7B56"/>
    <w:pPr>
      <w:spacing w:after="0" w:line="240" w:lineRule="auto"/>
    </w:pPr>
    <w:rPr>
      <w:rFonts w:ascii="Times New Roman" w:eastAsia="Calibri"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ody">
    <w:name w:val="0 Body"/>
    <w:basedOn w:val="Normal"/>
    <w:link w:val="0BodyChar"/>
    <w:qFormat/>
    <w:rsid w:val="00DF7B56"/>
    <w:rPr>
      <w:rFonts w:ascii="Verdana" w:hAnsi="Verdana" w:cs="Times New Roman"/>
      <w:snapToGrid/>
      <w:color w:val="333333"/>
      <w:szCs w:val="24"/>
      <w:lang w:eastAsia="en-GB"/>
    </w:rPr>
  </w:style>
  <w:style w:type="character" w:customStyle="1" w:styleId="0BodyChar">
    <w:name w:val="0 Body Char"/>
    <w:link w:val="0Body"/>
    <w:rsid w:val="00DF7B56"/>
    <w:rPr>
      <w:rFonts w:ascii="Verdana" w:eastAsia="Times New Roman" w:hAnsi="Verdana" w:cs="Times New Roman"/>
      <w:color w:val="333333"/>
      <w:kern w:val="0"/>
      <w:sz w:val="20"/>
      <w:szCs w:val="24"/>
      <w:lang w:val="en-GB" w:eastAsia="en-GB"/>
    </w:rPr>
  </w:style>
  <w:style w:type="character" w:styleId="Mencionar">
    <w:name w:val="Mention"/>
    <w:basedOn w:val="Fuentedeprrafopredeter"/>
    <w:uiPriority w:val="99"/>
    <w:unhideWhenUsed/>
    <w:rsid w:val="00DF7B56"/>
    <w:rPr>
      <w:color w:val="2B579A"/>
      <w:shd w:val="clear" w:color="auto" w:fill="E1DFDD"/>
    </w:rPr>
  </w:style>
  <w:style w:type="table" w:customStyle="1" w:styleId="TableGridIDEA1">
    <w:name w:val="Table Grid IDEA1"/>
    <w:basedOn w:val="Tablanormal"/>
    <w:next w:val="Tablaconcuadrcula"/>
    <w:uiPriority w:val="39"/>
    <w:rsid w:val="00DF7B56"/>
    <w:pPr>
      <w:spacing w:after="0" w:line="240" w:lineRule="auto"/>
    </w:pPr>
    <w:rPr>
      <w:rFonts w:ascii="Calibri" w:eastAsia="Calibri" w:hAnsi="Calibri" w:cs="Arial"/>
      <w:kern w:val="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SYtext">
    <w:name w:val="0 SY text"/>
    <w:basedOn w:val="Normal"/>
    <w:link w:val="0SYtextCarattere"/>
    <w:qFormat/>
    <w:rsid w:val="00DB7936"/>
    <w:rPr>
      <w:rFonts w:eastAsia="MS Mincho"/>
      <w:snapToGrid/>
      <w:color w:val="333333"/>
      <w:szCs w:val="21"/>
      <w14:ligatures w14:val="none"/>
    </w:rPr>
  </w:style>
  <w:style w:type="character" w:customStyle="1" w:styleId="0SYtextCarattere">
    <w:name w:val="0 SY text Carattere"/>
    <w:basedOn w:val="Fuentedeprrafopredeter"/>
    <w:link w:val="0SYtext"/>
    <w:rsid w:val="00A9754A"/>
    <w:rPr>
      <w:rFonts w:ascii="Avenir Next LT Pro" w:eastAsia="MS Mincho" w:hAnsi="Avenir Next LT Pro"/>
      <w:color w:val="333333"/>
      <w:kern w:val="0"/>
      <w:sz w:val="20"/>
      <w:szCs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yntesia color palette">
      <a:dk1>
        <a:sysClr val="windowText" lastClr="000000"/>
      </a:dk1>
      <a:lt1>
        <a:sysClr val="window" lastClr="FFFFFF"/>
      </a:lt1>
      <a:dk2>
        <a:srgbClr val="44546A"/>
      </a:dk2>
      <a:lt2>
        <a:srgbClr val="E7E6E6"/>
      </a:lt2>
      <a:accent1>
        <a:srgbClr val="004E59"/>
      </a:accent1>
      <a:accent2>
        <a:srgbClr val="006881"/>
      </a:accent2>
      <a:accent3>
        <a:srgbClr val="006065"/>
      </a:accent3>
      <a:accent4>
        <a:srgbClr val="B4CCCE"/>
      </a:accent4>
      <a:accent5>
        <a:srgbClr val="EA7702"/>
      </a:accent5>
      <a:accent6>
        <a:srgbClr val="C13B33"/>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9e4f99-7b1e-4845-ac7b-5cea6b3e37ec" xsi:nil="true"/>
    <lcf76f155ced4ddcb4097134ff3c332f xmlns="1b1c3c37-071d-4635-9815-91093caafc4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7F23961AA8549949F0F91CF40BD8C" ma:contentTypeVersion="18" ma:contentTypeDescription="Create a new document." ma:contentTypeScope="" ma:versionID="b148a63d41a84c633d86874f5913d342">
  <xsd:schema xmlns:xsd="http://www.w3.org/2001/XMLSchema" xmlns:xs="http://www.w3.org/2001/XMLSchema" xmlns:p="http://schemas.microsoft.com/office/2006/metadata/properties" xmlns:ns2="1b1c3c37-071d-4635-9815-91093caafc49" xmlns:ns3="349e4f99-7b1e-4845-ac7b-5cea6b3e37ec" targetNamespace="http://schemas.microsoft.com/office/2006/metadata/properties" ma:root="true" ma:fieldsID="6263a827682c10b9cc2dccf439b92567" ns2:_="" ns3:_="">
    <xsd:import namespace="1b1c3c37-071d-4635-9815-91093caafc49"/>
    <xsd:import namespace="349e4f99-7b1e-4845-ac7b-5cea6b3e37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3c37-071d-4635-9815-91093caa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63b726-d74c-4dc2-b634-3b4f0323f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4f99-7b1e-4845-ac7b-5cea6b3e3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9813d1-77ca-4b4c-9c6d-6878b8508408}" ma:internalName="TaxCatchAll" ma:showField="CatchAllData" ma:web="349e4f99-7b1e-4845-ac7b-5cea6b3e3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B94DD-D833-47A9-8812-6CDBB504653D}">
  <ds:schemaRefs>
    <ds:schemaRef ds:uri="http://schemas.microsoft.com/office/2006/metadata/properties"/>
    <ds:schemaRef ds:uri="http://schemas.microsoft.com/office/infopath/2007/PartnerControls"/>
    <ds:schemaRef ds:uri="349e4f99-7b1e-4845-ac7b-5cea6b3e37ec"/>
    <ds:schemaRef ds:uri="1b1c3c37-071d-4635-9815-91093caafc49"/>
  </ds:schemaRefs>
</ds:datastoreItem>
</file>

<file path=customXml/itemProps2.xml><?xml version="1.0" encoding="utf-8"?>
<ds:datastoreItem xmlns:ds="http://schemas.openxmlformats.org/officeDocument/2006/customXml" ds:itemID="{E2B66A79-1C37-4F1B-800F-3C53356F8928}">
  <ds:schemaRefs>
    <ds:schemaRef ds:uri="http://schemas.openxmlformats.org/officeDocument/2006/bibliography"/>
  </ds:schemaRefs>
</ds:datastoreItem>
</file>

<file path=customXml/itemProps3.xml><?xml version="1.0" encoding="utf-8"?>
<ds:datastoreItem xmlns:ds="http://schemas.openxmlformats.org/officeDocument/2006/customXml" ds:itemID="{608FA005-9546-4A58-B0E9-63DF0D6A0FF1}">
  <ds:schemaRefs>
    <ds:schemaRef ds:uri="http://schemas.microsoft.com/sharepoint/v3/contenttype/forms"/>
  </ds:schemaRefs>
</ds:datastoreItem>
</file>

<file path=customXml/itemProps4.xml><?xml version="1.0" encoding="utf-8"?>
<ds:datastoreItem xmlns:ds="http://schemas.openxmlformats.org/officeDocument/2006/customXml" ds:itemID="{905CBB77-AC1D-4476-8018-0C5DBE4C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c3c37-071d-4635-9815-91093caafc49"/>
    <ds:schemaRef ds:uri="349e4f99-7b1e-4845-ac7b-5cea6b3e3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7746</Words>
  <Characters>42603</Characters>
  <Application>Microsoft Office Word</Application>
  <DocSecurity>0</DocSecurity>
  <Lines>355</Lines>
  <Paragraphs>100</Paragraphs>
  <ScaleCrop>false</ScaleCrop>
  <Company/>
  <LinksUpToDate>false</LinksUpToDate>
  <CharactersWithSpaces>50249</CharactersWithSpaces>
  <SharedDoc>false</SharedDoc>
  <HLinks>
    <vt:vector size="66" baseType="variant">
      <vt:variant>
        <vt:i4>1835056</vt:i4>
      </vt:variant>
      <vt:variant>
        <vt:i4>56</vt:i4>
      </vt:variant>
      <vt:variant>
        <vt:i4>0</vt:i4>
      </vt:variant>
      <vt:variant>
        <vt:i4>5</vt:i4>
      </vt:variant>
      <vt:variant>
        <vt:lpwstr/>
      </vt:variant>
      <vt:variant>
        <vt:lpwstr>_Toc222323296</vt:lpwstr>
      </vt:variant>
      <vt:variant>
        <vt:i4>1835056</vt:i4>
      </vt:variant>
      <vt:variant>
        <vt:i4>50</vt:i4>
      </vt:variant>
      <vt:variant>
        <vt:i4>0</vt:i4>
      </vt:variant>
      <vt:variant>
        <vt:i4>5</vt:i4>
      </vt:variant>
      <vt:variant>
        <vt:lpwstr/>
      </vt:variant>
      <vt:variant>
        <vt:lpwstr>_Toc222323295</vt:lpwstr>
      </vt:variant>
      <vt:variant>
        <vt:i4>1835056</vt:i4>
      </vt:variant>
      <vt:variant>
        <vt:i4>44</vt:i4>
      </vt:variant>
      <vt:variant>
        <vt:i4>0</vt:i4>
      </vt:variant>
      <vt:variant>
        <vt:i4>5</vt:i4>
      </vt:variant>
      <vt:variant>
        <vt:lpwstr/>
      </vt:variant>
      <vt:variant>
        <vt:lpwstr>_Toc222323294</vt:lpwstr>
      </vt:variant>
      <vt:variant>
        <vt:i4>1835056</vt:i4>
      </vt:variant>
      <vt:variant>
        <vt:i4>38</vt:i4>
      </vt:variant>
      <vt:variant>
        <vt:i4>0</vt:i4>
      </vt:variant>
      <vt:variant>
        <vt:i4>5</vt:i4>
      </vt:variant>
      <vt:variant>
        <vt:lpwstr/>
      </vt:variant>
      <vt:variant>
        <vt:lpwstr>_Toc222323293</vt:lpwstr>
      </vt:variant>
      <vt:variant>
        <vt:i4>1835056</vt:i4>
      </vt:variant>
      <vt:variant>
        <vt:i4>32</vt:i4>
      </vt:variant>
      <vt:variant>
        <vt:i4>0</vt:i4>
      </vt:variant>
      <vt:variant>
        <vt:i4>5</vt:i4>
      </vt:variant>
      <vt:variant>
        <vt:lpwstr/>
      </vt:variant>
      <vt:variant>
        <vt:lpwstr>_Toc222323292</vt:lpwstr>
      </vt:variant>
      <vt:variant>
        <vt:i4>1835056</vt:i4>
      </vt:variant>
      <vt:variant>
        <vt:i4>26</vt:i4>
      </vt:variant>
      <vt:variant>
        <vt:i4>0</vt:i4>
      </vt:variant>
      <vt:variant>
        <vt:i4>5</vt:i4>
      </vt:variant>
      <vt:variant>
        <vt:lpwstr/>
      </vt:variant>
      <vt:variant>
        <vt:lpwstr>_Toc222323291</vt:lpwstr>
      </vt:variant>
      <vt:variant>
        <vt:i4>1835056</vt:i4>
      </vt:variant>
      <vt:variant>
        <vt:i4>20</vt:i4>
      </vt:variant>
      <vt:variant>
        <vt:i4>0</vt:i4>
      </vt:variant>
      <vt:variant>
        <vt:i4>5</vt:i4>
      </vt:variant>
      <vt:variant>
        <vt:lpwstr/>
      </vt:variant>
      <vt:variant>
        <vt:lpwstr>_Toc222323290</vt:lpwstr>
      </vt:variant>
      <vt:variant>
        <vt:i4>1900592</vt:i4>
      </vt:variant>
      <vt:variant>
        <vt:i4>14</vt:i4>
      </vt:variant>
      <vt:variant>
        <vt:i4>0</vt:i4>
      </vt:variant>
      <vt:variant>
        <vt:i4>5</vt:i4>
      </vt:variant>
      <vt:variant>
        <vt:lpwstr/>
      </vt:variant>
      <vt:variant>
        <vt:lpwstr>_Toc222323289</vt:lpwstr>
      </vt:variant>
      <vt:variant>
        <vt:i4>1900592</vt:i4>
      </vt:variant>
      <vt:variant>
        <vt:i4>8</vt:i4>
      </vt:variant>
      <vt:variant>
        <vt:i4>0</vt:i4>
      </vt:variant>
      <vt:variant>
        <vt:i4>5</vt:i4>
      </vt:variant>
      <vt:variant>
        <vt:lpwstr/>
      </vt:variant>
      <vt:variant>
        <vt:lpwstr>_Toc222323288</vt:lpwstr>
      </vt:variant>
      <vt:variant>
        <vt:i4>5177448</vt:i4>
      </vt:variant>
      <vt:variant>
        <vt:i4>3</vt:i4>
      </vt:variant>
      <vt:variant>
        <vt:i4>0</vt:i4>
      </vt:variant>
      <vt:variant>
        <vt:i4>5</vt:i4>
      </vt:variant>
      <vt:variant>
        <vt:lpwstr>mailto:specialprocedures@syntesia.eu</vt:lpwstr>
      </vt:variant>
      <vt:variant>
        <vt:lpwstr/>
      </vt:variant>
      <vt:variant>
        <vt:i4>6357010</vt:i4>
      </vt:variant>
      <vt:variant>
        <vt:i4>0</vt:i4>
      </vt:variant>
      <vt:variant>
        <vt:i4>0</vt:i4>
      </vt:variant>
      <vt:variant>
        <vt:i4>5</vt:i4>
      </vt:variant>
      <vt:variant>
        <vt:lpwstr>mailto:bradford.rohmer@syntesia.eu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Monaco</dc:creator>
  <cp:keywords/>
  <dc:description/>
  <cp:lastModifiedBy>Martín Fernández</cp:lastModifiedBy>
  <cp:revision>2</cp:revision>
  <dcterms:created xsi:type="dcterms:W3CDTF">2026-03-12T23:33:00Z</dcterms:created>
  <dcterms:modified xsi:type="dcterms:W3CDTF">2026-03-12T23:33:00Z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2024-09-23T14:47:22Z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7ff89905-684c-4ecc-a0e2-9f4f9f2ef68a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0x0101005D87F23961AA8549949F0F91CF40BD8C</vt:lpwstr>
  </property>
  <property fmtid="{D5CDD505-2E9C-101B-9397-08002B2CF9AE}" pid="11" name="Order">
    <vt:r8>1000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